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  <w:jc w:val="center"/>
      </w:pPr>
      <w:r w:rsidR="000268A5" w:rsidRPr="007E4C65">
        <w:rPr>
          <w:spacing w:val="1"/>
          <w:lang w:val="kk-KZ"/>
          <w:color w:val="000000"/>
        </w:rPr>
        <w:t xml:space="preserve">Халықаралық рецензияланатын басылымдағы жарияланымдар тізімі</w:t>
      </w:r>
    </w:p>
    <w:p w:rsidP="001E7696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  <w:jc w:val="center"/>
      </w:pPr>
      <w:r w:rsidR="001E7696" w:rsidRPr="007E4C65">
        <w:rPr>
          <w:sz w:val="24"/>
          <w:szCs w:val="24"/>
          <w:lang w:val="kk-KZ"/>
          <w:rFonts w:hAnsi="Times New Roman" w:ascii="Times New Roman"/>
        </w:rPr>
        <w:t xml:space="preserve">21200 – «Басқа технологиялар» (05.18.00 – Азық-түлік өнімдерінің технологиясы) </w:t>
      </w:r>
    </w:p>
    <w:p w:rsidP="001E7696">
      <w:pPr>
        <w:pStyle w:val="Normal"/>
        <w:rPr>
          <w:sz w:val="24"/>
          <w:szCs w:val="24"/>
          <w:lang w:val="kk-KZ"/>
          <w:rFonts w:hAnsi="Times New Roman" w:ascii="Times New Roman"/>
        </w:rPr>
        <w:spacing w:after="0" w:line="240" w:lineRule="auto"/>
        <w:jc w:val="center"/>
      </w:pPr>
      <w:r w:rsidR="001E7696" w:rsidRPr="007E4C65">
        <w:rPr>
          <w:sz w:val="24"/>
          <w:szCs w:val="24"/>
          <w:lang w:val="kk-KZ"/>
          <w:rFonts w:hAnsi="Times New Roman" w:ascii="Times New Roman"/>
        </w:rPr>
        <w:t xml:space="preserve">ғылыми бағыты бойынша</w:t>
      </w:r>
      <w:r w:rsidR="000268A5" w:rsidRPr="007E4C65">
        <w:rPr>
          <w:sz w:val="24"/>
          <w:szCs w:val="24"/>
          <w:lang w:val="kk-KZ"/>
          <w:rFonts w:hAnsi="Times New Roman" w:ascii="Times New Roman"/>
        </w:rPr>
      </w:r>
    </w:p>
    <w:p w:rsidP="001E7696">
      <w:pPr>
        <w:pStyle w:val="Normal"/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spacing w:after="0" w:line="240" w:lineRule="auto"/>
        <w:jc w:val="center"/>
      </w:pPr>
      <w:r w:rsidR="001E7696" w:rsidRPr="007E4C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</w:r>
    </w:p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ind w:firstLine="708"/>
        <w:spacing w:afterAutospacing="0" w:beforeAutospacing="0" w:before="0" w:after="0"/>
      </w:pPr>
      <w:r w:rsidR="005E0C7C" w:rsidRPr="007E4C65">
        <w:rPr>
          <w:spacing w:val="1"/>
          <w:lang w:val="kk-KZ"/>
          <w:color w:val="000000"/>
        </w:rPr>
        <w:t xml:space="preserve">Үміткердің АЖТ: Байтукенова Шолпан Байдильдаевна (Baytukenova Sholpan)</w:t>
      </w:r>
      <w:r w:rsidR="000268A5" w:rsidRPr="007E4C65">
        <w:rPr>
          <w:spacing w:val="1"/>
          <w:lang w:val="kk-KZ"/>
          <w:color w:val="000000"/>
        </w:rPr>
      </w:r>
    </w:p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</w:t>
        <w:tab/>
        <w:t xml:space="preserve">Автордың идентификаторы (болған жағдайда):</w:t>
      </w:r>
    </w:p>
    <w:p w:rsidP="000268A5">
      <w:pPr>
        <w:pStyle w:val="HtmlNormal"/>
        <w:rPr>
          <w:spacing w:val="1"/>
          <w:lang w:val="kk-KZ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 </w:t>
        <w:tab/>
        <w:t xml:space="preserve">Scopus Author ID: </w:t>
      </w:r>
      <w:r w:rsidR="005520AE" w:rsidRPr="007E4C65">
        <w:rPr>
          <w:spacing w:val="1"/>
          <w:lang w:val="kk-KZ"/>
          <w:color w:val="000000"/>
        </w:rPr>
        <w:t xml:space="preserve">58365321600</w:t>
      </w:r>
      <w:r w:rsidR="000268A5" w:rsidRPr="007E4C65">
        <w:rPr>
          <w:spacing w:val="1"/>
          <w:lang w:val="kk-KZ"/>
          <w:color w:val="000000"/>
        </w:rPr>
      </w:r>
    </w:p>
    <w:p w:rsidP="000268A5">
      <w:pPr>
        <w:pStyle w:val="HtmlNormal"/>
        <w:rPr>
          <w:spacing w:val="1"/>
          <w:lang w:val="en-US"/>
          <w:color w:val="000000"/>
        </w:rPr>
        <w:shd w:color="auto" w:val="clear" w:fill="ffffff"/>
        <w:spacing w:afterAutospacing="0" w:beforeAutospacing="0" w:before="0" w:after="0"/>
      </w:pPr>
      <w:r w:rsidR="000268A5" w:rsidRPr="007E4C65">
        <w:rPr>
          <w:spacing w:val="1"/>
          <w:lang w:val="kk-KZ"/>
          <w:color w:val="000000"/>
        </w:rPr>
        <w:t xml:space="preserve">      </w:t>
        <w:tab/>
      </w:r>
      <w:r w:rsidR="005520AE" w:rsidRPr="007E4C65">
        <w:rPr>
          <w:spacing w:val="1"/>
          <w:lang w:val="kk-KZ"/>
          <w:color w:val="000000"/>
        </w:rPr>
        <w:t xml:space="preserve">Web of Science Researcher ID:</w:t>
      </w:r>
      <w:r w:rsidR="005520AE" w:rsidRPr="007E4C65">
        <w:rPr>
          <w:spacing w:val="1"/>
          <w:lang w:val="en-US"/>
          <w:color w:val="000000"/>
        </w:rPr>
        <w:t xml:space="preserve">ABT-5147-2022</w:t>
      </w:r>
      <w:r w:rsidR="000268A5" w:rsidRPr="007E4C65">
        <w:rPr>
          <w:spacing w:val="1"/>
          <w:lang w:val="en-US"/>
          <w:color w:val="000000"/>
        </w:rPr>
      </w:r>
    </w:p>
    <w:p w:rsidP="005520AE">
      <w:pPr>
        <w:pStyle w:val="Normal"/>
        <w:rPr>
          <w:sz w:val="24"/>
          <w:szCs w:val="24"/>
          <w:rFonts w:hAnsi="Times New Roman" w:ascii="Times New Roman"/>
        </w:rPr>
        <w:spacing w:after="0" w:line="240" w:lineRule="auto"/>
      </w:pPr>
      <w:r w:rsidR="000268A5" w:rsidRPr="007E4C65">
        <w:rPr>
          <w:spacing w:val="1"/>
          <w:sz w:val="24"/>
          <w:szCs w:val="24"/>
          <w:lang w:val="kk-KZ"/>
          <w:rFonts w:hAnsi="Times New Roman" w:ascii="Times New Roman"/>
          <w:color w:val="000000"/>
        </w:rPr>
        <w:t xml:space="preserve">      </w:t>
        <w:tab/>
        <w:t xml:space="preserve">ORCID: </w:t>
      </w:r>
      <w:r w:rsidR="005520AE" w:rsidRPr="007E4C65">
        <w:rPr>
          <w:sz w:val="24"/>
          <w:szCs w:val="24"/>
          <w:lang w:val="en-US"/>
          <w:rFonts w:hAnsi="Times New Roman" w:ascii="Times New Roman"/>
        </w:rPr>
        <w:t xml:space="preserve">0000-0003-0200-8455</w:t>
      </w:r>
      <w:r w:rsidR="005520AE" w:rsidRPr="007E4C65">
        <w:rPr>
          <w:sz w:val="24"/>
          <w:szCs w:val="24"/>
          <w:rFonts w:hAnsi="Times New Roman" w:ascii="Times New Roman"/>
        </w:rPr>
        <w:t xml:space="preserve"> </w:t>
      </w:r>
    </w:p>
    <w:p w:rsidP="005520AE">
      <w:pPr>
        <w:pStyle w:val="HtmlNormal"/>
        <w:rPr>
          <w:sz w:val="20"/>
          <w:szCs w:val="20"/>
          <w:lang w:val="kk-KZ"/>
        </w:rPr>
        <w:shd w:color="auto" w:val="clear" w:fill="ffffff"/>
        <w:spacing w:afterAutospacing="0" w:beforeAutospacing="0" w:before="0" w:after="0"/>
      </w:pPr>
      <w:r w:rsidR="009B6CB0" w:rsidRPr="007E4C65">
        <w:rPr>
          <w:sz w:val="20"/>
          <w:szCs w:val="20"/>
          <w:lang w:val="kk-KZ"/>
        </w:rPr>
      </w:r>
    </w:p>
    <w:tbl>
      <w:tblPr>
        <w:tblW w:w="15559" w:type="dxa"/>
        <w:tblLook w:val="04a0"/>
        <w:tblW w:w="15559" w:type="dxa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1"/>
        <w:gridCol w:w="1714"/>
        <w:gridCol w:w="870"/>
        <w:gridCol w:w="3648"/>
        <w:gridCol w:w="1880"/>
        <w:gridCol w:w="1418"/>
        <w:gridCol w:w="1908"/>
        <w:gridCol w:w="2466"/>
        <w:gridCol w:w="1134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№ р/н</w:t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Жарияланымның атауы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Жарияланым түрі (мақала,, шолу, т.б.)</w:t>
            </w:r>
          </w:p>
        </w:tc>
        <w:tc>
          <w:tcPr>
            <w:textDirection w:val="lrTb"/>
            <w:vAlign w:val="top"/>
            <w:tcW w:type="dxa" w:w="364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атауы, </w:t>
            </w:r>
            <w:r w:rsidR="005000D8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</w:r>
          </w:p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жариялау жылы (деректер базалары бойынша),</w:t>
            </w:r>
            <w:r w:rsidR="00224BE3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 </w:t>
            </w: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DOI</w:t>
            </w:r>
          </w:p>
        </w:tc>
        <w:tc>
          <w:tcPr>
            <w:textDirection w:val="lrTb"/>
            <w:vAlign w:val="top"/>
            <w:tcW w:type="dxa" w:w="188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Web of Science Core Collection (Веб оф Сайенс Кор Коллекшн) деректер базасындағы индексі</w:t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Журналдың жариялау жылы бойынша Scopus (Скопус) деректорі бойынша .CiteScore (СайтСкор) процентилі және ғылым саласы*</w:t>
            </w:r>
          </w:p>
        </w:tc>
        <w:tc>
          <w:tcPr>
            <w:textDirection w:val="lrTb"/>
            <w:vAlign w:val="top"/>
            <w:tcW w:type="dxa" w:w="2466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Авторлардың АЖТ (үміткердің АЖТ сызу)</w:t>
            </w:r>
          </w:p>
        </w:tc>
        <w:tc>
          <w:tcPr>
            <w:textDirection w:val="lrTb"/>
            <w:vAlign w:val="top"/>
            <w:tcW w:type="dxa" w:w="113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955BE9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Үміткердің ролі (теңавтор, бірінші автор немесе корреспонденция үшін автор)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2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3</w:t>
            </w:r>
          </w:p>
        </w:tc>
        <w:tc>
          <w:tcPr>
            <w:textDirection w:val="lrTb"/>
            <w:vAlign w:val="top"/>
            <w:tcW w:type="dxa" w:w="364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4</w:t>
            </w:r>
          </w:p>
        </w:tc>
        <w:tc>
          <w:tcPr>
            <w:textDirection w:val="lrTb"/>
            <w:vAlign w:val="top"/>
            <w:tcW w:type="dxa" w:w="188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7</w:t>
            </w:r>
          </w:p>
        </w:tc>
        <w:tc>
          <w:tcPr>
            <w:textDirection w:val="lrTb"/>
            <w:vAlign w:val="top"/>
            <w:tcW w:type="dxa" w:w="2466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13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8772A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9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  <w:trHeight w:hRule="atLeast" w:val="2520"/>
        </w:trPr>
        <w:tc>
          <w:tcPr>
            <w:textDirection w:val="lrTb"/>
            <w:vAlign w:val="top"/>
            <w:tcW w:type="dxa" w:w="521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736176" w:rsidRPr="000D4280">
              <w:rPr>
                <w:lang w:val="kk-KZ"/>
                <w:rFonts w:hAnsi="Times New Roman" w:ascii="Times New Roman"/>
              </w:rPr>
              <w:t xml:space="preserve">1</w:t>
            </w:r>
            <w:r w:rsidR="00955BE9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714"/>
          </w:tcPr>
          <w:p w:rsidP="000D4280">
            <w:pPr>
              <w:pStyle w:val="Normal"/>
              <w:rPr>
                <w:bCs/>
                <w:lang w:eastAsia="ru-RU" w:val="en-US"/>
                <w:rFonts w:hAnsi="Times New Roman" w:ascii="Times New Roman" w:eastAsia="Times New Roman"/>
              </w:rPr>
              <w:outlineLvl w:val="1"/>
              <w:shd w:color="auto" w:val="clear" w:fill="ffffff"/>
              <w:spacing w:after="0" w:line="240" w:lineRule="auto"/>
            </w:pPr>
            <w:r w:rsidR="00224BE3" w:rsidRPr="000D4280">
              <w:rPr>
                <w:bCs/>
                <w:lang w:eastAsia="ru-RU" w:val="en-US"/>
                <w:rFonts w:hAnsi="Times New Roman" w:ascii="Times New Roman" w:eastAsia="Times New Roman"/>
              </w:rPr>
              <w:t xml:space="preserve">Incorporating carrot pomace-based emulsion to enhance the nutritional value and shelf life of butter</w:t>
            </w:r>
          </w:p>
          <w:p w:rsidP="000D4280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</w:pPr>
            <w:r w:rsidR="00955BE9" w:rsidRPr="000D4280">
              <w:rPr>
                <w:lang w:val="en-US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EA58FD">
              <w:rPr>
                <w:lang w:val="kk-KZ"/>
                <w:rFonts w:hAnsi="Times New Roman" w:ascii="Times New Roman"/>
              </w:rPr>
              <w:t xml:space="preserve">мақала</w:t>
            </w:r>
            <w:r w:rsidR="00955BE9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3648"/>
          </w:tcPr>
          <w:p w:rsidP="000D4280">
            <w:pPr>
              <w:pStyle w:val="Normal"/>
              <w:rPr>
                <w:lang w:val="en-US"/>
                <w:rFonts w:hAnsi="Times New Roman" w:ascii="Times New Roman"/>
              </w:rPr>
              <w:spacing w:after="0" w:line="240" w:lineRule="auto"/>
            </w:pPr>
            <w:r w:rsidR="00B97F63" w:rsidRPr="000D4280">
              <w:fldChar w:fldCharType="begin"/>
            </w:r>
            <w:r w:rsidR="00B97F63" w:rsidRPr="000D4280">
              <w:rPr>
                <w:lang w:val="en-US"/>
              </w:rPr>
              <w:instrText xml:space="preserve">HYPERLINK "javascript:void(0)"</w:instrText>
            </w:r>
            <w:r w:rsidR="00B97F63" w:rsidRPr="000D4280">
              <w:fldChar w:fldCharType="separate"/>
            </w:r>
            <w:r w:rsidR="00224BE3" w:rsidRPr="000D4280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rFonts w:hAnsi="Times New Roman" w:ascii="Times New Roman"/>
                <w:color w:val="000000"/>
              </w:rPr>
              <w:t xml:space="preserve">International Journal of </w:t>
            </w:r>
            <w:r w:rsidR="008772A5" w:rsidRPr="000D4280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kk-KZ"/>
                <w:rFonts w:hAnsi="Times New Roman" w:ascii="Times New Roman"/>
                <w:color w:val="000000"/>
              </w:rPr>
              <w:t xml:space="preserve"> </w:t>
            </w:r>
            <w:r w:rsidR="00224BE3" w:rsidRPr="000D4280">
              <w:rPr>
                <w:rStyle w:val="Emphasis"/>
                <w:i w:val="0"/>
                <w:bCs/>
                <w:bdr w:color="000000" w:space="0" w:val="none" w:sz="0"/>
                <w:shd w:color="auto" w:val="clear" w:fill="ffffff"/>
                <w:bdr w:color="000000" w:space="0" w:val="none" w:sz="0"/>
                <w:lang w:val="en-US"/>
                <w:rFonts w:hAnsi="Times New Roman" w:ascii="Times New Roman"/>
                <w:color w:val="000000"/>
              </w:rPr>
              <w:t xml:space="preserve">Food Properties</w:t>
            </w:r>
            <w:r w:rsidR="00B97F63" w:rsidRPr="000D4280">
              <w:fldChar w:fldCharType="end"/>
            </w:r>
            <w:r w:rsidR="00224BE3" w:rsidRPr="000D4280">
              <w:rPr>
                <w:i/>
                <w:lang w:val="kk-KZ"/>
                <w:rFonts w:hAnsi="Times New Roman" w:ascii="Times New Roman"/>
              </w:rPr>
              <w:t xml:space="preserve">, </w:t>
            </w:r>
            <w:r w:rsidR="00224BE3" w:rsidRPr="000D4280">
              <w:rPr>
                <w:lang w:val="kk-KZ"/>
                <w:rFonts w:hAnsi="Times New Roman" w:ascii="Times New Roman"/>
              </w:rPr>
              <w:t xml:space="preserve">2023</w:t>
            </w:r>
            <w:r w:rsidR="008772A5" w:rsidRPr="000D4280">
              <w:rPr>
                <w:lang w:val="kk-KZ"/>
                <w:rFonts w:hAnsi="Times New Roman" w:ascii="Times New Roman"/>
              </w:rPr>
              <w:t xml:space="preserve">. -</w:t>
            </w:r>
            <w:r w:rsidR="008772A5" w:rsidRPr="000D4280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</w:t>
            </w:r>
            <w:r w:rsidR="008772A5" w:rsidRPr="000D4280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Том</w:t>
            </w:r>
            <w:r w:rsidR="008772A5" w:rsidRPr="000D4280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26, </w:t>
            </w:r>
            <w:r w:rsidR="008772A5" w:rsidRPr="000D4280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Выпуск</w:t>
            </w:r>
            <w:r w:rsidR="008772A5" w:rsidRPr="000D4280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 1, </w:t>
            </w:r>
            <w:r w:rsidR="007E4C65" w:rsidRPr="000D4280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с</w:t>
            </w:r>
            <w:r w:rsidR="008772A5" w:rsidRPr="000D4280">
              <w:rPr>
                <w:rStyle w:val="UserStyle_2"/>
                <w:shd w:color="auto" w:val="clear" w:fill="ffffff"/>
                <w:rFonts w:hAnsi="Times New Roman" w:ascii="Times New Roman"/>
                <w:color w:val="000000"/>
              </w:rPr>
              <w:t xml:space="preserve">тр</w:t>
            </w:r>
            <w:r w:rsidR="008772A5" w:rsidRPr="000D4280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. 2455-2475</w:t>
            </w:r>
            <w:r w:rsidR="007E4C65" w:rsidRPr="000D4280">
              <w:rPr>
                <w:rStyle w:val="UserStyle_2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.</w:t>
            </w:r>
            <w:r w:rsidR="00224BE3" w:rsidRPr="000D4280">
              <w:rPr>
                <w:lang w:val="en-US"/>
                <w:rFonts w:hAnsi="Times New Roman" w:ascii="Times New Roman"/>
              </w:rPr>
            </w:r>
          </w:p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2e2e2e"/>
              </w:rPr>
              <w:spacing w:after="0" w:line="240" w:lineRule="auto"/>
            </w:pPr>
            <w:r w:rsidR="00224BE3" w:rsidRPr="000D4280">
              <w:rPr>
                <w:lang w:eastAsia="ru-RU" w:val="en-US"/>
                <w:rFonts w:hAnsi="Times New Roman" w:ascii="Times New Roman" w:eastAsia="Times New Roman"/>
                <w:color w:val="2e2e2e"/>
              </w:rPr>
              <w:t xml:space="preserve">DOI 10.1080/10942912.2023.2251718</w:t>
            </w:r>
            <w:r w:rsidR="00955BE9">
              <w:rPr>
                <w:lang w:eastAsia="ru-RU" w:val="kk-KZ"/>
                <w:rFonts w:hAnsi="Times New Roman" w:ascii="Times New Roman" w:eastAsia="Times New Roman"/>
                <w:color w:val="2e2e2e"/>
              </w:rPr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B746AB" w:rsidRPr="00B746AB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880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8772A5" w:rsidRPr="000D4280">
              <w:rPr>
                <w:lang w:val="kk-KZ"/>
                <w:rFonts w:hAnsi="Times New Roman" w:ascii="Times New Roman"/>
              </w:rPr>
              <w:t xml:space="preserve">202</w:t>
            </w:r>
            <w:r w:rsidR="002969BB" w:rsidRPr="000D4280">
              <w:rPr>
                <w:lang w:val="kk-KZ"/>
                <w:rFonts w:hAnsi="Times New Roman" w:ascii="Times New Roman"/>
              </w:rPr>
              <w:t xml:space="preserve">3</w:t>
            </w:r>
            <w:r w:rsidR="008772A5" w:rsidRPr="000D4280">
              <w:rPr>
                <w:lang w:val="kk-KZ"/>
                <w:rFonts w:hAnsi="Times New Roman" w:ascii="Times New Roman"/>
              </w:rPr>
              <w:t xml:space="preserve">:</w:t>
            </w:r>
            <w:r w:rsidR="002969BB" w:rsidRPr="000D4280">
              <w:rPr>
                <w:lang w:val="kk-KZ"/>
                <w:rFonts w:hAnsi="Times New Roman" w:ascii="Times New Roman"/>
              </w:rPr>
              <w:t xml:space="preserve"> 5,2</w:t>
            </w:r>
            <w:r w:rsidR="00955BE9" w:rsidRPr="000D4280">
              <w:rPr>
                <w:lang w:val="kk-KZ"/>
                <w:rFonts w:hAnsi="Times New Roman" w:ascii="Times New Roman"/>
              </w:rPr>
            </w:r>
          </w:p>
          <w:p w:rsidP="000D4280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2969BB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Q1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2969BB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2969BB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8"/>
          </w:tcPr>
          <w:p w:rsidP="000D4280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05171D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Q1</w:t>
            </w:r>
            <w:r w:rsidR="00955BE9" w:rsidRPr="000D4280">
              <w:rPr>
                <w:lang w:eastAsia="ru-RU"/>
                <w:rFonts w:hAnsi="Times New Roman" w:ascii="Times New Roman" w:eastAsia="Times New Roman"/>
                <w:color w:val="323232"/>
              </w:rPr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2969BB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2969BB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908"/>
          </w:tcPr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  <w:jc w:val="center"/>
            </w:pPr>
            <w:r w:rsidR="00B746AB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CiteScore </w:t>
            </w:r>
            <w:r w:rsidR="00D604E0" w:rsidRPr="000D4280">
              <w:rPr>
                <w:lang w:eastAsia="ru-RU" w:val="kk-KZ"/>
                <w:rFonts w:hAnsi="Times New Roman" w:ascii="Times New Roman" w:eastAsia="Times New Roman"/>
                <w:color w:val="323232"/>
              </w:rPr>
              <w:t xml:space="preserve">2022: </w:t>
            </w:r>
            <w:r w:rsidR="00D604E0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5.7</w:t>
            </w:r>
          </w:p>
          <w:p w:rsidP="000D4280">
            <w:pPr>
              <w:pStyle w:val="Normal"/>
              <w:rPr>
                <w:b/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D604E0" w:rsidRPr="000D4280">
              <w:rPr>
                <w:b/>
                <w:lang w:val="kk-KZ"/>
                <w:rFonts w:hAnsi="Times New Roman" w:ascii="Times New Roman"/>
              </w:rPr>
              <w:t xml:space="preserve">Процентиль 77 </w:t>
            </w:r>
            <w:r w:rsidR="00D604E0" w:rsidRPr="000D4280">
              <w:rPr>
                <w:b/>
                <w:rFonts w:hAnsi="Times New Roman" w:ascii="Times New Roman"/>
              </w:rPr>
              <w:t xml:space="preserve">(2022)</w:t>
            </w:r>
            <w:r w:rsidR="00955BE9" w:rsidRPr="000D4280">
              <w:rPr>
                <w:b/>
                <w:rFonts w:hAnsi="Times New Roman" w:ascii="Times New Roman"/>
              </w:rPr>
            </w:r>
          </w:p>
          <w:p w:rsidP="000D4280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05171D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05171D" w:rsidRPr="000D4280">
              <w:rPr>
                <w:rFonts w:hAnsi="Times New Roman" w:ascii="Times New Roman"/>
              </w:rPr>
            </w:r>
          </w:p>
          <w:p w:rsidP="000D4280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D604E0" w:rsidRPr="000D4280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2466"/>
          </w:tcPr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Naurzbayeva, Gulmira;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Smolnikova, Farida;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Baytukenova, Saule;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Kapshakbayeva, Zarina;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Mustafayeva, Ayaulym;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Baytukenova, Sholpan;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Smailova, Zhuldyz;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Dikhanbayeva, Fatima;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Temerbayeva, Marina;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5726E5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Baybalinova, Gulmira</w:t>
            </w:r>
            <w:r w:rsidR="00955BE9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134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D772DA">
              <w:rPr>
                <w:lang w:val="kk-KZ"/>
                <w:rFonts w:hAnsi="Times New Roman" w:ascii="Times New Roman"/>
              </w:rPr>
              <w:t xml:space="preserve">теңавтор</w:t>
            </w:r>
            <w:r w:rsidR="00955BE9" w:rsidRPr="000D4280">
              <w:rPr>
                <w:lang w:val="kk-KZ"/>
                <w:rFonts w:hAnsi="Times New Roman" w:ascii="Times New Roman"/>
              </w:rPr>
            </w:r>
          </w:p>
        </w:tc>
      </w:tr>
    </w:tbl>
    <w:p w:rsidP="007E4C65">
      <w:pPr>
        <w:pStyle w:val="Normal"/>
        <w:rPr>
          <w:sz w:val="4"/>
          <w:szCs w:val="4"/>
          <w:lang w:val="kk-KZ"/>
          <w:rFonts w:hAnsi="Times New Roman" w:ascii="Times New Roman"/>
        </w:rPr>
        <w:spacing w:after="0" w:line="240" w:lineRule="auto"/>
      </w:pPr>
      <w:r w:rsidR="00955BE9" w:rsidRPr="00B341B1">
        <w:rPr>
          <w:sz w:val="4"/>
          <w:szCs w:val="4"/>
          <w:lang w:val="kk-KZ"/>
          <w:rFonts w:hAnsi="Times New Roman" w:ascii="Times New Roman"/>
        </w:rPr>
      </w:r>
    </w:p>
    <w:p w:rsidP="007E4C65">
      <w:pPr>
        <w:pStyle w:val="Normal"/>
        <w:rPr>
          <w:lang w:val="kk-KZ"/>
          <w:rFonts w:hAnsi="Times New Roman" w:ascii="Times New Roman"/>
        </w:rPr>
        <w:spacing w:after="0" w:line="240" w:lineRule="auto"/>
      </w:pPr>
      <w:r w:rsidR="00B341B1" w:rsidRPr="007E4C65">
        <w:rPr>
          <w:lang w:val="kk-KZ"/>
          <w:rFonts w:hAnsi="Times New Roman" w:ascii="Times New Roman"/>
        </w:rPr>
      </w:r>
    </w:p>
    <w:tbl>
      <w:tblPr>
        <w:tblW w:w="15417" w:type="dxa"/>
        <w:tblLook w:val="04a0"/>
        <w:tblW w:w="15417" w:type="dxa"/>
        <w:tblInd w:type="dxa" w:w="0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8"/>
        <w:gridCol w:w="1711"/>
        <w:gridCol w:w="870"/>
        <w:gridCol w:w="3627"/>
        <w:gridCol w:w="1871"/>
        <w:gridCol w:w="1413"/>
        <w:gridCol w:w="1904"/>
        <w:gridCol w:w="2457"/>
        <w:gridCol w:w="1046"/>
      </w:tblGrid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18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1</w:t>
            </w:r>
          </w:p>
        </w:tc>
        <w:tc>
          <w:tcPr>
            <w:textDirection w:val="lrTb"/>
            <w:vAlign w:val="top"/>
            <w:tcW w:type="dxa" w:w="171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2</w:t>
            </w:r>
          </w:p>
        </w:tc>
        <w:tc>
          <w:tcPr>
            <w:textDirection w:val="lrTb"/>
            <w:vAlign w:val="top"/>
            <w:tcW w:type="dxa" w:w="870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3</w:t>
            </w:r>
          </w:p>
        </w:tc>
        <w:tc>
          <w:tcPr>
            <w:textDirection w:val="lrTb"/>
            <w:vAlign w:val="top"/>
            <w:tcW w:type="dxa" w:w="3627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4</w:t>
            </w:r>
          </w:p>
        </w:tc>
        <w:tc>
          <w:tcPr>
            <w:textDirection w:val="lrTb"/>
            <w:vAlign w:val="top"/>
            <w:tcW w:type="dxa" w:w="1871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5</w:t>
            </w:r>
          </w:p>
        </w:tc>
        <w:tc>
          <w:tcPr>
            <w:textDirection w:val="lrTb"/>
            <w:vAlign w:val="top"/>
            <w:tcW w:type="dxa" w:w="1413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6</w:t>
            </w:r>
          </w:p>
        </w:tc>
        <w:tc>
          <w:tcPr>
            <w:textDirection w:val="lrTb"/>
            <w:vAlign w:val="top"/>
            <w:tcW w:type="dxa" w:w="1904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7</w:t>
            </w:r>
          </w:p>
        </w:tc>
        <w:tc>
          <w:tcPr>
            <w:textDirection w:val="lrTb"/>
            <w:vAlign w:val="top"/>
            <w:tcW w:type="dxa" w:w="2457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8</w:t>
            </w:r>
          </w:p>
        </w:tc>
        <w:tc>
          <w:tcPr>
            <w:textDirection w:val="lrTb"/>
            <w:vAlign w:val="top"/>
            <w:tcW w:type="dxa" w:w="1046"/>
          </w:tcPr>
          <w:p w:rsidP="000D4280">
            <w:pPr>
              <w:pStyle w:val="Normal"/>
              <w:rPr>
                <w:lang w:eastAsia="ru-RU" w:val="kk-KZ"/>
                <w:rFonts w:hAnsi="Times New Roman" w:ascii="Times New Roman" w:eastAsia="Times New Roman"/>
                <w:color w:val="000000"/>
              </w:rPr>
              <w:spacing w:after="0" w:line="240" w:lineRule="auto"/>
              <w:jc w:val="center"/>
            </w:pPr>
            <w:r w:rsidR="007E4C65" w:rsidRPr="000D4280">
              <w:rPr>
                <w:lang w:eastAsia="ru-RU" w:val="kk-KZ"/>
                <w:rFonts w:hAnsi="Times New Roman" w:ascii="Times New Roman" w:eastAsia="Times New Roman"/>
                <w:color w:val="000000"/>
              </w:rPr>
              <w:t xml:space="preserve">9</w:t>
            </w:r>
          </w:p>
        </w:tc>
      </w:tr>
      <w:tr>
        <w:tblPrEx>
          <w:tblBorders>
            <w:top w:color="000000" w:space="0" w:val="single" w:sz="4"/>
            <w:left w:color="000000" w:space="0" w:val="single" w:sz="4"/>
            <w:bottom w:color="000000" w:space="0" w:val="single" w:sz="4"/>
            <w:right w:color="000000" w:space="0" w:val="single" w:sz="4"/>
            <w:insideH w:color="000000" w:space="0" w:val="single" w:sz="4"/>
            <w:insideV w:color="000000" w:space="0" w:val="single" w:sz="4"/>
          </w:tblBorders>
        </w:tblPrEx>
        <w:trPr>
          <w:wAfter w:type="dxa" w:w="0"/>
        </w:trPr>
        <w:tc>
          <w:tcPr>
            <w:textDirection w:val="lrTb"/>
            <w:vAlign w:val="top"/>
            <w:tcW w:type="dxa" w:w="518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D772DA" w:rsidRPr="000D4280">
              <w:rPr>
                <w:lang w:val="kk-KZ"/>
                <w:rFonts w:hAnsi="Times New Roman" w:ascii="Times New Roman"/>
              </w:rPr>
              <w:t xml:space="preserve">2</w:t>
            </w:r>
          </w:p>
        </w:tc>
        <w:tc>
          <w:tcPr>
            <w:textDirection w:val="lrTb"/>
            <w:vAlign w:val="top"/>
            <w:tcW w:type="dxa" w:w="1711"/>
          </w:tcPr>
          <w:p w:rsidP="000D4280">
            <w:pPr>
              <w:pStyle w:val="Heading2"/>
              <w:rPr>
                <w:b w:val="0"/>
                <w:sz w:val="22"/>
                <w:szCs w:val="22"/>
                <w:lang w:val="en-US"/>
              </w:rPr>
              <w:shd w:color="auto" w:val="clear" w:fill="ffffff"/>
              <w:spacing w:afterAutospacing="0" w:beforeAutospacing="0" w:before="0" w:after="0"/>
            </w:pPr>
            <w:r w:rsidR="00D772DA" w:rsidRPr="000D4280">
              <w:rPr>
                <w:rStyle w:val="UserStyle_3"/>
                <w:b/>
                <w:sz w:val="22"/>
                <w:szCs w:val="22"/>
                <w:lang w:val="en-US"/>
              </w:rPr>
              <w:t xml:space="preserve">Comparison of the Effect of New Spice Freon Extracts Towards Ground Spices and Antioxidants for Improving the Quality of Bulgarian-Type Dry-Cured Sausage</w:t>
            </w:r>
            <w:r w:rsidR="00D772DA" w:rsidRPr="000D4280">
              <w:rPr>
                <w:b w:val="0"/>
                <w:sz w:val="22"/>
                <w:szCs w:val="22"/>
                <w:lang w:val="en-US"/>
              </w:rPr>
            </w:r>
          </w:p>
        </w:tc>
        <w:tc>
          <w:tcPr>
            <w:textDirection w:val="lrTb"/>
            <w:vAlign w:val="top"/>
            <w:tcW w:type="dxa" w:w="870"/>
          </w:tcPr>
          <w:p w:rsidP="00E4748D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D772DA">
              <w:rPr>
                <w:lang w:val="kk-KZ"/>
                <w:rFonts w:hAnsi="Times New Roman" w:ascii="Times New Roman"/>
              </w:rPr>
              <w:t xml:space="preserve">мақала</w:t>
            </w: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3627"/>
          </w:tcPr>
          <w:p w:rsidP="000D4280">
            <w:pPr>
              <w:pStyle w:val="Heading1"/>
              <w:rPr>
                <w:sz w:val="22"/>
                <w:bCs w:val="0"/>
                <w:szCs w:val="22"/>
                <w:lang w:eastAsia="ru-RU" w:val="en-US"/>
                <w:rFonts w:hAnsi="Times New Roman" w:ascii="Times New Roman"/>
                <w:color w:val="2e2e2e"/>
              </w:rPr>
              <w:shd w:color="auto" w:val="clear" w:fill="ffffff"/>
              <w:spacing w:before="0" w:line="240" w:lineRule="auto"/>
            </w:pPr>
            <w:r w:rsidR="00D772DA" w:rsidRPr="000D4280">
              <w:rPr>
                <w:b w:val="0"/>
                <w:sz w:val="22"/>
                <w:szCs w:val="22"/>
                <w:lang w:val="en-US"/>
                <w:rFonts w:hAnsi="Times New Roman" w:ascii="Times New Roman"/>
                <w:color w:val="000000"/>
              </w:rPr>
              <w:t xml:space="preserve">Polish Journal of Food and Nutrition Sciences, </w:t>
            </w:r>
            <w:r w:rsidR="00D772DA" w:rsidRPr="000D4280">
              <w:rPr>
                <w:rStyle w:val="UserStyle_2"/>
                <w:b/>
                <w:sz w:val="20"/>
                <w:szCs w:val="20"/>
                <w:shd w:color="auto" w:val="clear" w:fill="ffffff"/>
                <w:lang w:val="en-US"/>
                <w:rFonts w:hAnsi="Times New Roman" w:ascii="Times New Roman"/>
                <w:color w:val="000000"/>
              </w:rPr>
              <w:t xml:space="preserve">March</w:t>
            </w:r>
            <w:r w:rsidR="00D772DA" w:rsidRPr="000D4280">
              <w:rPr>
                <w:b w:val="0"/>
                <w:sz w:val="22"/>
                <w:szCs w:val="22"/>
                <w:lang w:val="en-US"/>
                <w:rFonts w:hAnsi="Times New Roman" w:ascii="Times New Roman"/>
                <w:color w:val="000000"/>
              </w:rPr>
              <w:t xml:space="preserve"> 2017. – </w:t>
            </w:r>
            <w:r w:rsidR="00D772DA" w:rsidRPr="000D4280">
              <w:rPr>
                <w:b w:val="0"/>
                <w:sz w:val="22"/>
                <w:szCs w:val="22"/>
                <w:rFonts w:hAnsi="Times New Roman" w:ascii="Times New Roman"/>
                <w:color w:val="000000"/>
              </w:rPr>
              <w:t xml:space="preserve">Том</w:t>
            </w:r>
            <w:r w:rsidR="00D772DA" w:rsidRPr="000D4280">
              <w:rPr>
                <w:b w:val="0"/>
                <w:sz w:val="22"/>
                <w:szCs w:val="22"/>
                <w:lang w:val="en-US"/>
                <w:rFonts w:hAnsi="Times New Roman" w:ascii="Times New Roman"/>
                <w:color w:val="000000"/>
              </w:rPr>
              <w:t xml:space="preserve"> 67, </w:t>
            </w:r>
            <w:r w:rsidR="00D772DA" w:rsidRPr="000D4280">
              <w:rPr>
                <w:b w:val="0"/>
                <w:sz w:val="22"/>
                <w:szCs w:val="22"/>
                <w:rFonts w:hAnsi="Times New Roman" w:ascii="Times New Roman"/>
                <w:color w:val="000000"/>
              </w:rPr>
              <w:t xml:space="preserve">Выпуск</w:t>
            </w:r>
            <w:r w:rsidR="00D772DA" w:rsidRPr="000D4280">
              <w:rPr>
                <w:b w:val="0"/>
                <w:sz w:val="22"/>
                <w:szCs w:val="22"/>
                <w:lang w:val="en-US"/>
                <w:rFonts w:hAnsi="Times New Roman" w:ascii="Times New Roman"/>
                <w:color w:val="000000"/>
              </w:rPr>
              <w:t xml:space="preserve"> 1, </w:t>
            </w:r>
            <w:r w:rsidR="00D772DA" w:rsidRPr="000D4280">
              <w:rPr>
                <w:b w:val="0"/>
                <w:sz w:val="22"/>
                <w:szCs w:val="22"/>
                <w:rFonts w:hAnsi="Times New Roman" w:ascii="Times New Roman"/>
                <w:color w:val="000000"/>
              </w:rPr>
              <w:t xml:space="preserve">стр</w:t>
            </w:r>
            <w:r w:rsidR="00D772DA" w:rsidRPr="000D4280">
              <w:rPr>
                <w:b w:val="0"/>
                <w:sz w:val="22"/>
                <w:szCs w:val="22"/>
                <w:lang w:val="en-US"/>
                <w:rFonts w:hAnsi="Times New Roman" w:ascii="Times New Roman"/>
                <w:color w:val="000000"/>
              </w:rPr>
              <w:t xml:space="preserve">. 59-66.</w:t>
            </w:r>
            <w:r w:rsidR="00D772DA" w:rsidRPr="000D4280">
              <w:rPr>
                <w:sz w:val="22"/>
                <w:bCs w:val="0"/>
                <w:szCs w:val="22"/>
                <w:lang w:eastAsia="ru-RU" w:val="en-US"/>
                <w:rFonts w:hAnsi="Times New Roman" w:ascii="Times New Roman"/>
                <w:color w:val="2e2e2e"/>
              </w:rPr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2e2e2e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bCs/>
                <w:lang w:eastAsia="ru-RU" w:val="en-US"/>
                <w:rFonts w:hAnsi="Times New Roman" w:ascii="Times New Roman" w:eastAsia="Times New Roman"/>
                <w:color w:val="2e2e2e"/>
              </w:rPr>
              <w:t xml:space="preserve">DOI </w:t>
            </w: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2e2e2e"/>
              </w:rPr>
              <w:t xml:space="preserve">10.1515/pjfns-2016-0021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871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D772DA" w:rsidRPr="000D4280">
              <w:rPr>
                <w:lang w:val="kk-KZ"/>
                <w:rFonts w:hAnsi="Times New Roman" w:ascii="Times New Roman"/>
              </w:rPr>
              <w:t xml:space="preserve">2023: 4,3</w:t>
            </w:r>
          </w:p>
          <w:p w:rsidP="000D4280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Q2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413"/>
          </w:tcPr>
          <w:p w:rsidP="000D4280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pacing w:after="0" w:line="240" w:lineRule="auto"/>
              <w:jc w:val="center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Q2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  <w:jc w:val="center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904"/>
          </w:tcPr>
          <w:p w:rsidP="000D4280">
            <w:pPr>
              <w:pStyle w:val="Normal"/>
              <w:rPr>
                <w:lang w:eastAsia="ru-RU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  <w:jc w:val="center"/>
            </w:pPr>
            <w:r w:rsidR="00D772DA" w:rsidRPr="000D4280">
              <w:rPr>
                <w:lang w:eastAsia="ru-RU" w:val="kk-KZ"/>
                <w:rFonts w:hAnsi="Times New Roman" w:ascii="Times New Roman" w:eastAsia="Times New Roman"/>
                <w:color w:val="323232"/>
              </w:rPr>
              <w:t xml:space="preserve">2022: </w:t>
            </w: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4,7</w:t>
            </w:r>
          </w:p>
          <w:p w:rsidP="000D4280">
            <w:pPr>
              <w:pStyle w:val="Normal"/>
              <w:rPr>
                <w:b/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D772DA" w:rsidRPr="000D4280">
              <w:rPr>
                <w:b/>
                <w:lang w:val="kk-KZ"/>
                <w:rFonts w:hAnsi="Times New Roman" w:ascii="Times New Roman"/>
              </w:rPr>
              <w:t xml:space="preserve">Процентиль 67 </w:t>
            </w:r>
            <w:r w:rsidR="00D772DA" w:rsidRPr="000D4280">
              <w:rPr>
                <w:b/>
                <w:rFonts w:hAnsi="Times New Roman" w:ascii="Times New Roman"/>
              </w:rPr>
              <w:t xml:space="preserve">(2022)</w:t>
            </w:r>
          </w:p>
          <w:p w:rsidP="000D4280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  <w:jc w:val="center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Food Science</w:t>
            </w:r>
            <w:r w:rsidR="00D772DA" w:rsidRPr="000D4280">
              <w:rPr>
                <w:rFonts w:hAnsi="Times New Roman" w:ascii="Times New Roman"/>
              </w:rPr>
            </w:r>
          </w:p>
          <w:p w:rsidP="000D4280">
            <w:pPr>
              <w:pStyle w:val="Normal"/>
              <w:rPr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2457"/>
          </w:tcPr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Balev, Dessislav Kostadinov;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Nenov, Neno Stefanov;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Dragoev, Stefan Georgiev;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Vassilev, Kiril Petrov</w:t>
            </w:r>
            <w:r w:rsidR="00D772DA" w:rsidRPr="000D4280">
              <w:rPr>
                <w:vertAlign w:val="superscript"/>
                <w:lang w:eastAsia="ru-RU" w:val="en-US"/>
                <w:rFonts w:hAnsi="Times New Roman" w:ascii="Times New Roman" w:eastAsia="Times New Roman"/>
                <w:color w:val="323232"/>
              </w:rPr>
              <w:t xml:space="preserve">a</w:t>
            </w: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Vlahova-Vangelova, Dessislava Borislavova;</w:t>
            </w:r>
          </w:p>
          <w:p w:rsidP="000D4280">
            <w:pPr>
              <w:pStyle w:val="Normal"/>
              <w:rPr>
                <w:lang w:eastAsia="ru-RU" w:val="en-US"/>
                <w:rFonts w:hAnsi="Times New Roman" w:ascii="Times New Roman" w:eastAsia="Times New Roman"/>
                <w:color w:val="323232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 w:val="en-US"/>
                <w:rFonts w:hAnsi="Times New Roman" w:ascii="Times New Roman" w:eastAsia="Times New Roman"/>
                <w:color w:val="323232"/>
              </w:rPr>
              <w:t xml:space="preserve">Baytukenova, Sholpan Baydildaevna;</w:t>
            </w:r>
          </w:p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hd w:color="auto" w:val="clear" w:fill="ffffff"/>
              <w:spacing w:after="0" w:line="240" w:lineRule="auto"/>
            </w:pPr>
            <w:r w:rsidR="00D772DA" w:rsidRPr="000D4280">
              <w:rPr>
                <w:lang w:eastAsia="ru-RU"/>
                <w:rFonts w:hAnsi="Times New Roman" w:ascii="Times New Roman" w:eastAsia="Times New Roman"/>
                <w:color w:val="323232"/>
              </w:rPr>
              <w:t xml:space="preserve">Smolnikova, Farida Haripovna</w:t>
            </w: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  <w:tc>
          <w:tcPr>
            <w:textDirection w:val="lrTb"/>
            <w:vAlign w:val="top"/>
            <w:tcW w:type="dxa" w:w="1046"/>
          </w:tcPr>
          <w:p w:rsidP="000D4280">
            <w:pPr>
              <w:pStyle w:val="Normal"/>
              <w:rPr>
                <w:lang w:val="kk-KZ"/>
                <w:rFonts w:hAnsi="Times New Roman" w:ascii="Times New Roman"/>
              </w:rPr>
              <w:spacing w:after="0" w:line="240" w:lineRule="auto"/>
            </w:pPr>
            <w:r w:rsidR="00D772DA">
              <w:rPr>
                <w:lang w:val="kk-KZ"/>
                <w:rFonts w:hAnsi="Times New Roman" w:ascii="Times New Roman"/>
              </w:rPr>
              <w:t xml:space="preserve">теңавтор</w:t>
            </w:r>
            <w:r w:rsidR="00D772DA" w:rsidRPr="000D4280">
              <w:rPr>
                <w:lang w:val="kk-KZ"/>
                <w:rFonts w:hAnsi="Times New Roman" w:ascii="Times New Roman"/>
              </w:rPr>
            </w:r>
          </w:p>
        </w:tc>
      </w:tr>
    </w:tbl>
    <w:sectPr>
      <w:footerReference r:id="rId4" w:type="default"/>
      <w:type w:val="nextPage"/>
      <w:pgSz w:h="11906" w:orient="landscape" w:w="16838"/>
      <w:pgMar w:footer="709" w:right="851" w:top="1134" w:bottom="1134" w:left="851" w:gutter="0" w:header="709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EFF" w:usb1="C000785B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EFF" w:usb1="C000785B" w:usb2="00000009" w:usb3="00000000" w:csb0="000001FF" w:csb1="00000000"/>
  </w:font>
  <w:font w:name="Calibri">
    <w:charset w:val="cc"/>
    <w:family w:val="swiss"/>
    <w:panose1 w:val="020f0502020204030204"/>
    <w:pitch w:val="variable"/>
    <w:sig w:usb0="E4002EFF" w:usb1="C000247B" w:usb2="00000009" w:usb3="00000000" w:csb0="000001FF" w:csb1="00000000"/>
  </w:font>
  <w:font w:name="Cambria">
    <w:charset w:val="cc"/>
    <w:family w:val="roman"/>
    <w:panose1 w:val="02040503050406030204"/>
    <w:pitch w:val="variable"/>
    <w:sig w:usb0="E00006FF" w:usb1="420024FF" w:usb2="02000000" w:usb3="00000000" w:csb0="0000019F" w:csb1="00000000"/>
  </w:font>
  <w:font w:name="Courier New">
    <w:charset w:val="cc"/>
    <w:family w:val="modern"/>
    <w:panose1 w:val="02070309020205020404"/>
    <w:pitch w:val="fixed"/>
    <w:sig w:usb0="E0002E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Normal"/>
      <w:rPr>
        <w:sz w:val="4"/>
        <w:szCs w:val="4"/>
      </w:rPr>
    </w:pPr>
    <w:r w:rsidR="00B341B1" w:rsidRPr="00B341B1">
      <w:rPr>
        <w:sz w:val="4"/>
        <w:szCs w:val="4"/>
      </w:rPr>
    </w:r>
  </w:p>
  <w:tbl>
    <w:tblPr>
      <w:tblW w:w="10179" w:type="dxa"/>
      <w:tblLook w:val="00a0"/>
      <w:tblW w:w="10179" w:type="dxa"/>
      <w:jc w:val="center"/>
      <w:tblInd w:type="dxa" w:w="2214"/>
      <w:tblLayout w:type="auto"/>
      <w:tblCellMar>
        <w:top w:type="dxa" w:w="0"/>
        <w:bottom w:type="dxa" w:w="0"/>
        <w:left w:type="dxa" w:w="108"/>
        <w:right w:type="dxa" w:w="108"/>
      </w:tblCellMar>
    </w:tblPr>
    <w:tblGrid>
      <w:gridCol w:w="7283"/>
      <w:gridCol w:w="2896"/>
    </w:tblGrid>
    <w:tr>
      <w:trPr>
        <w:wAfter w:type="dxa" w:w="0"/>
      </w:trPr>
      <w:tc>
        <w:tcPr>
          <w:textDirection w:val="lrTb"/>
          <w:vAlign w:val="top"/>
          <w:tcW w:type="dxa" w:w="7283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A41F50">
          <w:pPr>
            <w:pStyle w:val="User"/>
            <w:rPr>
              <w:sz w:val="24"/>
              <w:szCs w:val="24"/>
              <w:lang w:val="kk-KZ"/>
              <w:rFonts w:hAnsi="Times New Roman" w:ascii="Times New Roman"/>
            </w:rPr>
          </w:pPr>
          <w:r w:rsidR="00B341B1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Ізденуші/Соискатель</w:t>
          </w:r>
          <w:r w:rsidR="00B341B1">
            <w:rPr>
              <w:sz w:val="24"/>
              <w:szCs w:val="24"/>
              <w:lang w:val="kk-KZ"/>
              <w:rFonts w:hAnsi="Times New Roman" w:ascii="Times New Roman"/>
            </w:rPr>
          </w:r>
        </w:p>
        <w:p w:rsidP="00A41F50">
          <w:pPr>
            <w:pStyle w:val="User"/>
            <w:rPr>
              <w:sz w:val="10"/>
              <w:szCs w:val="10"/>
              <w:lang w:val="kk-KZ"/>
              <w:rFonts w:hAnsi="Times New Roman" w:ascii="Times New Roman"/>
            </w:rPr>
          </w:pPr>
          <w:r w:rsidR="00B341B1" w:rsidRPr="00B341B1">
            <w:rPr>
              <w:sz w:val="10"/>
              <w:szCs w:val="10"/>
              <w:lang w:val="kk-KZ"/>
              <w:rFonts w:hAnsi="Times New Roman" w:ascii="Times New Roman"/>
            </w:rPr>
          </w:r>
        </w:p>
      </w:tc>
      <w:tc>
        <w:tcPr>
          <w:textDirection w:val="lrTb"/>
          <w:vAlign w:val="top"/>
          <w:tcW w:type="dxa" w:w="2896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A41F50">
          <w:pPr>
            <w:pStyle w:val="User"/>
            <w:rPr>
              <w:sz w:val="24"/>
              <w:szCs w:val="24"/>
              <w:rFonts w:hAnsi="Times New Roman" w:ascii="Times New Roman"/>
            </w:rPr>
            <w:ind w:right="254"/>
          </w:pPr>
          <w:r w:rsidR="00B341B1">
            <w:rPr>
              <w:sz w:val="24"/>
              <w:szCs w:val="24"/>
              <w:lang w:val="kk-KZ"/>
              <w:rFonts w:hAnsi="Times New Roman" w:ascii="Times New Roman"/>
            </w:rPr>
            <w:t xml:space="preserve">Ш.Б. Байтукенова</w:t>
          </w:r>
          <w:r w:rsidR="00B341B1" w:rsidRPr="005D6C57">
            <w:rPr>
              <w:sz w:val="24"/>
              <w:szCs w:val="24"/>
              <w:rFonts w:hAnsi="Times New Roman" w:ascii="Times New Roman"/>
            </w:rPr>
          </w:r>
        </w:p>
      </w:tc>
    </w:tr>
    <w:tr>
      <w:trPr>
        <w:wAfter w:type="dxa" w:w="0"/>
        <w:trHeight w:hRule="atLeast" w:val="87"/>
      </w:trPr>
      <w:tc>
        <w:tcPr>
          <w:textDirection w:val="lrTb"/>
          <w:vAlign w:val="top"/>
          <w:tcW w:type="dxa" w:w="7283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A41F50">
          <w:pPr>
            <w:pStyle w:val="User"/>
            <w:rPr>
              <w:sz w:val="24"/>
              <w:szCs w:val="24"/>
              <w:lang w:val="kk-KZ"/>
              <w:rFonts w:hAnsi="Times New Roman" w:ascii="Times New Roman"/>
            </w:rPr>
          </w:pPr>
          <w:r w:rsidR="00B341B1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Ғалым хатшы/Ученный секретарь</w:t>
          </w:r>
        </w:p>
      </w:tc>
      <w:tc>
        <w:tcPr>
          <w:textDirection w:val="lrTb"/>
          <w:vAlign w:val="top"/>
          <w:tcW w:type="dxa" w:w="2896"/>
          <w:tcBorders>
            <w:top w:color="000000" w:space="0" w:val="none" w:sz="0"/>
            <w:left w:color="000000" w:space="0" w:val="none" w:sz="0"/>
            <w:bottom w:color="000000" w:space="0" w:val="none" w:sz="0"/>
            <w:right w:color="000000" w:space="0" w:val="none" w:sz="0"/>
          </w:tcBorders>
        </w:tcPr>
        <w:p w:rsidP="00A41F50">
          <w:pPr>
            <w:pStyle w:val="User"/>
            <w:rPr>
              <w:sz w:val="24"/>
              <w:szCs w:val="24"/>
              <w:rFonts w:hAnsi="Times New Roman" w:ascii="Times New Roman"/>
            </w:rPr>
            <w:ind w:right="254"/>
          </w:pPr>
          <w:r w:rsidR="00B341B1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Г</w:t>
          </w:r>
          <w:r w:rsidR="00B341B1" w:rsidRPr="005D6C57">
            <w:rPr>
              <w:sz w:val="24"/>
              <w:szCs w:val="24"/>
              <w:rFonts w:hAnsi="Times New Roman" w:ascii="Times New Roman"/>
            </w:rPr>
            <w:t xml:space="preserve">.</w:t>
          </w:r>
          <w:r w:rsidR="00B341B1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М</w:t>
          </w:r>
          <w:r w:rsidR="00B341B1" w:rsidRPr="005D6C57">
            <w:rPr>
              <w:sz w:val="24"/>
              <w:szCs w:val="24"/>
              <w:rFonts w:hAnsi="Times New Roman" w:ascii="Times New Roman"/>
            </w:rPr>
            <w:t xml:space="preserve">. </w:t>
          </w:r>
          <w:r w:rsidR="00B341B1" w:rsidRPr="005D6C57">
            <w:rPr>
              <w:sz w:val="24"/>
              <w:szCs w:val="24"/>
              <w:lang w:val="kk-KZ"/>
              <w:rFonts w:hAnsi="Times New Roman" w:ascii="Times New Roman"/>
            </w:rPr>
            <w:t xml:space="preserve">Дерипсалдина </w:t>
          </w:r>
          <w:r w:rsidR="00B341B1" w:rsidRPr="005D6C57">
            <w:rPr>
              <w:sz w:val="24"/>
              <w:szCs w:val="24"/>
              <w:rFonts w:hAnsi="Times New Roman" w:ascii="Times New Roman"/>
            </w:rPr>
          </w:r>
        </w:p>
      </w:tc>
    </w:tr>
  </w:tbl>
  <w:p>
    <w:pPr>
      <w:pStyle w:val="Footer"/>
      <w:rPr>
        <w:sz w:val="4"/>
        <w:szCs w:val="4"/>
      </w:rPr>
    </w:pPr>
    <w:r w:rsidR="00B341B1" w:rsidRPr="00B341B1">
      <w:rPr>
        <w:sz w:val="4"/>
        <w:szCs w:val="4"/>
      </w:rPr>
    </w: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 xmlns:wpc="http://schemas.microsoft.com/office/word/2010/wordprocessingCanvas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="http://schemas.openxmlformats.org/officeDocument/2006/math" mc:Ignorable="w14 wp14">
  <w:abstractNum w:abstractNumId="0">
    <w:nsid w:val="64FB3CF1"/>
    <w:multiLevelType w:val="multilevel"/>
    <w:tmpl w:val="ADB69934"/>
    <w:lvl w:ilvl="0">
      <w:start w:val="1"/>
      <w:numFmt w:val="bullet"/>
      <w:suff w:val="tab"/>
      <w:lvlText w:val=""/>
      <w:lvlJc w:val="left"/>
      <w:pPr>
        <w:pStyle w:val="Normal"/>
        <w:tabs>
          <w:tab w:pos="720" w:val="num" w:leader="none"/>
        </w:tabs>
        <w:ind w:hanging="360" w:left="720"/>
      </w:pPr>
      <w:rPr>
        <w:sz w:val="20"/>
        <w:rFonts w:hAnsi="Symbol" w:asci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pos="1440" w:val="num" w:leader="none"/>
        </w:tabs>
        <w:ind w:hanging="360" w:left="1440"/>
      </w:pPr>
      <w:rPr>
        <w:sz w:val="20"/>
        <w:rFonts w:hAnsi="Courier New" w:ascii="Courier New"/>
      </w:rPr>
    </w:lvl>
    <w:lvl w:ilvl="2">
      <w:start w:val="1"/>
      <w:numFmt w:val="bullet"/>
      <w:suff w:val="tab"/>
      <w:lvlText w:val=""/>
      <w:lvlJc w:val="left"/>
      <w:pPr>
        <w:pStyle w:val="Normal"/>
        <w:tabs>
          <w:tab w:pos="2160" w:val="num" w:leader="none"/>
        </w:tabs>
        <w:ind w:hanging="360" w:left="2160"/>
      </w:pPr>
      <w:rPr>
        <w:sz w:val="20"/>
        <w:rFonts w:hAnsi="Wingdings" w:ascii="Wingdings"/>
      </w:rPr>
    </w:lvl>
    <w:lvl w:ilvl="3">
      <w:start w:val="1"/>
      <w:numFmt w:val="bullet"/>
      <w:suff w:val="tab"/>
      <w:lvlText w:val=""/>
      <w:lvlJc w:val="left"/>
      <w:pPr>
        <w:pStyle w:val="Normal"/>
        <w:tabs>
          <w:tab w:pos="2880" w:val="num" w:leader="none"/>
        </w:tabs>
        <w:ind w:hanging="360" w:left="2880"/>
      </w:pPr>
      <w:rPr>
        <w:sz w:val="20"/>
        <w:rFonts w:hAnsi="Wingdings" w:ascii="Wingdings"/>
      </w:rPr>
    </w:lvl>
    <w:lvl w:ilvl="4">
      <w:start w:val="1"/>
      <w:numFmt w:val="bullet"/>
      <w:suff w:val="tab"/>
      <w:lvlText w:val=""/>
      <w:lvlJc w:val="left"/>
      <w:pPr>
        <w:pStyle w:val="Normal"/>
        <w:tabs>
          <w:tab w:pos="3600" w:val="num" w:leader="none"/>
        </w:tabs>
        <w:ind w:hanging="360" w:left="3600"/>
      </w:pPr>
      <w:rPr>
        <w:sz w:val="20"/>
        <w:rFonts w:hAnsi="Wingdings" w:ascii="Wingdings"/>
      </w:rPr>
    </w:lvl>
    <w:lvl w:ilvl="5">
      <w:start w:val="1"/>
      <w:numFmt w:val="bullet"/>
      <w:suff w:val="tab"/>
      <w:lvlText w:val=""/>
      <w:lvlJc w:val="left"/>
      <w:pPr>
        <w:pStyle w:val="Normal"/>
        <w:tabs>
          <w:tab w:pos="4320" w:val="num" w:leader="none"/>
        </w:tabs>
        <w:ind w:hanging="360" w:left="4320"/>
      </w:pPr>
      <w:rPr>
        <w:sz w:val="20"/>
        <w:rFonts w:hAnsi="Wingdings" w:ascii="Wingdings"/>
      </w:rPr>
    </w:lvl>
    <w:lvl w:ilvl="6">
      <w:start w:val="1"/>
      <w:numFmt w:val="bullet"/>
      <w:suff w:val="tab"/>
      <w:lvlText w:val=""/>
      <w:lvlJc w:val="left"/>
      <w:pPr>
        <w:pStyle w:val="Normal"/>
        <w:tabs>
          <w:tab w:pos="5040" w:val="num" w:leader="none"/>
        </w:tabs>
        <w:ind w:hanging="360" w:left="5040"/>
      </w:pPr>
      <w:rPr>
        <w:sz w:val="20"/>
        <w:rFonts w:hAnsi="Wingdings" w:ascii="Wingdings"/>
      </w:rPr>
    </w:lvl>
    <w:lvl w:ilvl="7">
      <w:start w:val="1"/>
      <w:numFmt w:val="bullet"/>
      <w:suff w:val="tab"/>
      <w:lvlText w:val=""/>
      <w:lvlJc w:val="left"/>
      <w:pPr>
        <w:pStyle w:val="Normal"/>
        <w:tabs>
          <w:tab w:pos="5760" w:val="num" w:leader="none"/>
        </w:tabs>
        <w:ind w:hanging="360" w:left="5760"/>
      </w:pPr>
      <w:rPr>
        <w:sz w:val="20"/>
        <w:rFonts w:hAnsi="Wingdings" w:ascii="Wingdings"/>
      </w:rPr>
    </w:lvl>
    <w:lvl w:ilvl="8">
      <w:start w:val="1"/>
      <w:numFmt w:val="bullet"/>
      <w:suff w:val="tab"/>
      <w:lvlText w:val=""/>
      <w:lvlJc w:val="left"/>
      <w:pPr>
        <w:pStyle w:val="Normal"/>
        <w:tabs>
          <w:tab w:pos="6480" w:val="num" w:leader="none"/>
        </w:tabs>
        <w:ind w:hanging="360" w:left="6480"/>
      </w:pPr>
      <w:rPr>
        <w:sz w:val="20"/>
        <w:rFonts w:hAnsi="Wingdings" w:asci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20"/>
  <w:stylePaneFormatFilter w:val="5024"/>
  <w:defaultTabStop w:val="708"/>
  <w:displayHorizontalDrawingGridEvery w:val="1"/>
  <w:displayVerticalDrawingGridEvery w:val="1"/>
  <w:footnotePr w:pos="docEnd" w:numStart="1"/>
  <w:compat>
    <w:compatSetting w:name="compatibilityMode" w:uri="http://schemas.microsoft.com/office/word" w:val="11"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268A5"/>
    <w:rsid w:val="0005171D"/>
    <w:rsid w:val="000D4280"/>
    <w:rsid w:val="001E7696"/>
    <w:rsid w:val="00224BE3"/>
    <w:rsid w:val="002969BB"/>
    <w:rsid w:val="005000D8"/>
    <w:rsid w:val="005520AE"/>
    <w:rsid w:val="005726E5"/>
    <w:rsid w:val="005D6C57"/>
    <w:rsid w:val="005E0C7C"/>
    <w:rsid w:val="00736176"/>
    <w:rsid w:val="007E4C65"/>
    <w:rsid w:val="008772A5"/>
    <w:rsid w:val="00955BE9"/>
    <w:rsid w:val="009B6CB0"/>
    <w:rsid w:val="00A41F50"/>
    <w:rsid w:val="00B341B1"/>
    <w:rsid w:val="00B746AB"/>
    <w:rsid w:val="00B97F63"/>
    <w:rsid w:val="00D604E0"/>
    <w:rsid w:val="00D772DA"/>
    <w:rsid w:val="00E4748D"/>
    <w:rsid w:val="00EA58FD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  <w:lang w:val="ru-RU"/>
      </w:rPr>
    </w:rPrDefault>
    <w:pPrDefault/>
  </w:docDefaults>
  <w:style w:type="paragraph" w:styleId="Normal">
    <w:name w:val="Normal"/>
    <w:aliases w:val="Обычный"/>
    <w:next w:val="Normal"/>
    <w:link w:val="Normal"/>
    <w:qFormat/>
    <w:rsid w:val="009B6CB0"/>
    <w:pPr>
      <w:spacing w:after="200" w:line="276" w:lineRule="auto"/>
    </w:pPr>
    <w:rPr>
      <w:sz w:val="22"/>
      <w:szCs w:val="22"/>
      <w:lang w:eastAsia="en-US" w:bidi="ar-SA" w:val="ru-RU"/>
    </w:rPr>
  </w:style>
  <w:style w:type="paragraph" w:styleId="Heading1">
    <w:name w:val="Заголовок 1"/>
    <w:basedOn w:val="Normal"/>
    <w:next w:val="Normal"/>
    <w:link w:val="UserStyle_0"/>
    <w:uiPriority w:val="9"/>
    <w:qFormat/>
    <w:rsid w:val="00AA3A2E"/>
    <w:pPr>
      <w:keepLines/>
      <w:keepNext/>
      <w:outlineLvl w:val="0"/>
      <w:spacing w:after="0" w:before="480"/>
    </w:pPr>
    <w:rPr>
      <w:b/>
      <w:sz w:val="28"/>
      <w:bCs/>
      <w:szCs w:val="28"/>
      <w:rFonts w:cs="Times New Roman" w:hAnsi="Cambria" w:ascii="Cambria" w:eastAsia="Times New Roman"/>
      <w:color w:val="365f91"/>
    </w:rPr>
  </w:style>
  <w:style w:type="paragraph" w:styleId="Heading2">
    <w:name w:val="Заголовок 2"/>
    <w:basedOn w:val="Normal"/>
    <w:next w:val="Heading2"/>
    <w:link w:val="UserStyle_1"/>
    <w:uiPriority w:val="9"/>
    <w:qFormat/>
    <w:rsid w:val="00AA3A2E"/>
    <w:pPr>
      <w:outlineLvl w:val="1"/>
      <w:spacing w:afterAutospacing="1" w:beforeAutospacing="1" w:after="100" w:before="100" w:line="240" w:lineRule="auto"/>
    </w:pPr>
    <w:rPr>
      <w:b/>
      <w:sz w:val="36"/>
      <w:bCs/>
      <w:szCs w:val="36"/>
      <w:lang w:eastAsia="ru-RU"/>
      <w:rFonts w:cs="Times New Roman" w:hAnsi="Times New Roman" w:ascii="Times New Roman" w:eastAsia="Times New Roman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qFormat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table" w:styleId="TableGrid">
    <w:name w:val="Сетка таблицы"/>
    <w:basedOn w:val="TableNormal"/>
    <w:next w:val="TableGrid"/>
    <w:link w:val="Normal"/>
    <w:uiPriority w:val="59"/>
    <w:rsid w:val="00955BE9"/>
    <w:pPr>
      <w:spacing w:after="0" w:line="240" w:lineRule="auto"/>
    </w:pPr>
  </w:style>
  <w:style w:type="paragraph" w:styleId="HtmlNormal">
    <w:name w:val="Обычный (веб)"/>
    <w:basedOn w:val="Normal"/>
    <w:next w:val="HtmlNormal"/>
    <w:link w:val="Normal"/>
    <w:uiPriority w:val="99"/>
    <w:unhideWhenUsed/>
    <w:rsid w:val="000268A5"/>
    <w:pPr>
      <w:spacing w:afterAutospacing="1" w:beforeAutospacing="1" w:after="100" w:before="100" w:line="240" w:lineRule="auto"/>
    </w:pPr>
    <w:rPr>
      <w:sz w:val="24"/>
      <w:szCs w:val="24"/>
      <w:lang w:eastAsia="ru-RU"/>
      <w:rFonts w:cs="Times New Roman" w:hAnsi="Times New Roman" w:ascii="Times New Roman" w:eastAsia="Times New Roman"/>
    </w:rPr>
  </w:style>
  <w:style w:type="character" w:styleId="Strong">
    <w:name w:val="Строгий"/>
    <w:next w:val="Strong"/>
    <w:link w:val="Normal"/>
    <w:uiPriority w:val="22"/>
    <w:qFormat/>
    <w:rsid w:val="001E7696"/>
    <w:rPr>
      <w:b/>
      <w:bCs/>
    </w:rPr>
  </w:style>
  <w:style w:type="character" w:styleId="Hyperlink">
    <w:name w:val="Гиперссылка"/>
    <w:next w:val="Hyperlink"/>
    <w:link w:val="Normal"/>
    <w:uiPriority w:val="99"/>
    <w:unhideWhenUsed/>
    <w:rsid w:val="001D16B4"/>
    <w:rPr>
      <w:u w:val="single"/>
      <w:color w:val="0000ff"/>
    </w:rPr>
  </w:style>
  <w:style w:type="character" w:styleId="UserStyle_2">
    <w:name w:val="typography-module__lvnit"/>
    <w:basedOn w:val="NormalCharacter"/>
    <w:next w:val="UserStyle_2"/>
    <w:link w:val="Normal"/>
    <w:rsid w:val="001D16B4"/>
  </w:style>
  <w:style w:type="character" w:styleId="UserStyle_3">
    <w:name w:val="highlight-module__ako5d"/>
    <w:basedOn w:val="NormalCharacter"/>
    <w:next w:val="UserStyle_3"/>
    <w:link w:val="Normal"/>
    <w:rsid w:val="001D16B4"/>
  </w:style>
  <w:style w:type="character" w:styleId="Emphasis">
    <w:name w:val="Выделение"/>
    <w:basedOn w:val="NormalCharacter"/>
    <w:next w:val="Emphasis"/>
    <w:link w:val="Normal"/>
    <w:uiPriority w:val="20"/>
    <w:qFormat/>
    <w:rsid w:val="001D16B4"/>
    <w:rPr>
      <w:i/>
      <w:iCs/>
    </w:rPr>
  </w:style>
  <w:style w:type="character" w:styleId="UserStyle_1">
    <w:name w:val="Заголовок 2 Знак"/>
    <w:basedOn w:val="NormalCharacter"/>
    <w:next w:val="UserStyle_1"/>
    <w:link w:val="Heading2"/>
    <w:uiPriority w:val="9"/>
    <w:rsid w:val="00AA3A2E"/>
    <w:rPr>
      <w:b/>
      <w:sz w:val="36"/>
      <w:bCs/>
      <w:szCs w:val="36"/>
      <w:lang w:eastAsia="ru-RU"/>
      <w:rFonts w:cs="Times New Roman" w:hAnsi="Times New Roman" w:ascii="Times New Roman" w:eastAsia="Times New Roman"/>
    </w:rPr>
  </w:style>
  <w:style w:type="paragraph" w:styleId="179">
    <w:name w:val="Абзац списка"/>
    <w:basedOn w:val="Normal"/>
    <w:next w:val="179"/>
    <w:link w:val="Normal"/>
    <w:uiPriority w:val="34"/>
    <w:qFormat/>
    <w:rsid w:val="00AA3A2E"/>
    <w:pPr>
      <w:contextualSpacing/>
      <w:ind w:left="720"/>
    </w:pPr>
  </w:style>
  <w:style w:type="character" w:styleId="UserStyle_0">
    <w:name w:val="Заголовок 1 Знак"/>
    <w:basedOn w:val="NormalCharacter"/>
    <w:next w:val="UserStyle_0"/>
    <w:link w:val="Heading1"/>
    <w:uiPriority w:val="9"/>
    <w:rsid w:val="00AA3A2E"/>
    <w:rPr>
      <w:b/>
      <w:sz w:val="28"/>
      <w:bCs/>
      <w:szCs w:val="28"/>
      <w:rFonts w:cs="Times New Roman" w:hAnsi="Cambria" w:ascii="Cambria" w:eastAsia="Times New Roman"/>
      <w:color w:val="365f91"/>
    </w:rPr>
  </w:style>
  <w:style w:type="paragraph" w:styleId="User">
    <w:name w:val="Без интервала"/>
    <w:next w:val="User"/>
    <w:link w:val="Normal"/>
    <w:qFormat/>
    <w:rsid w:val="00B341B1"/>
    <w:rPr>
      <w:sz w:val="22"/>
      <w:szCs w:val="22"/>
      <w:lang w:eastAsia="en-US" w:bidi="ar-SA" w:val="ru-RU"/>
    </w:rPr>
  </w:style>
  <w:style w:type="paragraph" w:styleId="Header">
    <w:name w:val="Верхний колонтитул"/>
    <w:basedOn w:val="Normal"/>
    <w:next w:val="Header"/>
    <w:link w:val="UserStyle_4"/>
    <w:uiPriority w:val="99"/>
    <w:semiHidden/>
    <w:unhideWhenUsed/>
    <w:rsid w:val="00B341B1"/>
    <w:pPr>
      <w:tabs>
        <w:tab w:pos="4677" w:val="center" w:leader="none"/>
        <w:tab w:pos="9355" w:val="right" w:leader="none"/>
      </w:tabs>
    </w:pPr>
  </w:style>
  <w:style w:type="character" w:styleId="UserStyle_4">
    <w:name w:val="Верхний колонтитул Знак"/>
    <w:basedOn w:val="NormalCharacter"/>
    <w:next w:val="UserStyle_4"/>
    <w:link w:val="Header"/>
    <w:uiPriority w:val="99"/>
    <w:semiHidden/>
    <w:rsid w:val="00B341B1"/>
    <w:rPr>
      <w:sz w:val="22"/>
      <w:szCs w:val="22"/>
      <w:lang w:eastAsia="en-US"/>
    </w:rPr>
  </w:style>
  <w:style w:type="paragraph" w:styleId="Footer">
    <w:name w:val="Нижний колонтитул"/>
    <w:basedOn w:val="Normal"/>
    <w:next w:val="Footer"/>
    <w:link w:val="UserStyle_5"/>
    <w:uiPriority w:val="99"/>
    <w:semiHidden/>
    <w:unhideWhenUsed/>
    <w:rsid w:val="00B341B1"/>
    <w:pPr>
      <w:tabs>
        <w:tab w:pos="4677" w:val="center" w:leader="none"/>
        <w:tab w:pos="9355" w:val="right" w:leader="none"/>
      </w:tabs>
    </w:pPr>
  </w:style>
  <w:style w:type="character" w:styleId="UserStyle_5">
    <w:name w:val="Нижний колонтитул Знак"/>
    <w:basedOn w:val="NormalCharacter"/>
    <w:next w:val="UserStyle_5"/>
    <w:link w:val="Footer"/>
    <w:uiPriority w:val="99"/>
    <w:semiHidden/>
    <w:rsid w:val="00B341B1"/>
    <w:rPr>
      <w:sz w:val="22"/>
      <w:szCs w:val="22"/>
      <w:lang w:eastAsia="en-US"/>
    </w:rPr>
  </w:style>
</w:styles>
</file>

<file path=word/_rels/document.xml.rels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329</Words>
  <Characters>1877</Characters>
  <Lines>15</Lines>
  <Paragraphs>4</Paragraphs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haractersWithSpaces>2202</CharactersWithSpaces>
  <SharedDoc>0</SharedDoc>
  <HyperlinksChanged>0</HyperlinksChanged>
  <Application>Microsoft Office Word/onlyoffice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version>786432</cp:version>
  <cp:lastModifiedBy>Компьютер</cp:lastModifiedBy>
  <cp:revision>7</cp:revision>
  <dcterms:created xsi:type="dcterms:W3CDTF">2024-04-22T07:08:00Z</dcterms:created>
  <dcterms:modified xsi:type="dcterms:W3CDTF">2024-04-22T10:13:00Z</dcterms:modified>
</cp:coreProperties>
</file>