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E" w:rsidRDefault="00861506" w:rsidP="00230086">
      <w:pPr>
        <w:spacing w:after="0" w:line="240" w:lineRule="auto"/>
        <w:jc w:val="center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ru-RU"/>
        </w:rPr>
        <w:t>40100 - «</w:t>
      </w:r>
      <w:r>
        <w:rPr>
          <w:sz w:val="28"/>
          <w:szCs w:val="28"/>
          <w:lang w:val="kk-KZ"/>
        </w:rPr>
        <w:t>Ауыл, орман және балық шаруашылығы»</w:t>
      </w:r>
      <w:r w:rsidR="00C56DFE" w:rsidRPr="00C56DFE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ғылыми </w:t>
      </w:r>
      <w:proofErr w:type="gramStart"/>
      <w:r>
        <w:rPr>
          <w:color w:val="000000"/>
          <w:sz w:val="28"/>
          <w:szCs w:val="28"/>
          <w:lang w:val="kk-KZ"/>
        </w:rPr>
        <w:t>ба</w:t>
      </w:r>
      <w:proofErr w:type="gramEnd"/>
      <w:r>
        <w:rPr>
          <w:color w:val="000000"/>
          <w:sz w:val="28"/>
          <w:szCs w:val="28"/>
          <w:lang w:val="kk-KZ"/>
        </w:rPr>
        <w:t>ғыты</w:t>
      </w:r>
      <w:r w:rsidR="00C56DFE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56DFE" w:rsidRPr="00C56DFE">
        <w:rPr>
          <w:color w:val="000000"/>
          <w:sz w:val="28"/>
          <w:szCs w:val="28"/>
        </w:rPr>
        <w:t>бойынша</w:t>
      </w:r>
      <w:proofErr w:type="spellEnd"/>
      <w:r w:rsidR="00C56DFE" w:rsidRPr="00C56DFE">
        <w:rPr>
          <w:color w:val="000000"/>
          <w:sz w:val="28"/>
          <w:szCs w:val="28"/>
        </w:rPr>
        <w:t xml:space="preserve"> </w:t>
      </w:r>
      <w:r w:rsidR="00C56DFE" w:rsidRPr="00C56DFE">
        <w:rPr>
          <w:color w:val="000000"/>
          <w:sz w:val="28"/>
          <w:szCs w:val="28"/>
          <w:lang w:val="kk-KZ"/>
        </w:rPr>
        <w:t xml:space="preserve">қауымдастырылған </w:t>
      </w:r>
      <w:r w:rsidR="00C56DFE">
        <w:rPr>
          <w:color w:val="000000"/>
          <w:sz w:val="28"/>
          <w:szCs w:val="28"/>
          <w:lang w:val="kk-KZ"/>
        </w:rPr>
        <w:t>профессор</w:t>
      </w:r>
      <w:r w:rsidR="00A30C28">
        <w:rPr>
          <w:color w:val="000000"/>
          <w:sz w:val="28"/>
          <w:szCs w:val="28"/>
          <w:lang w:val="kk-KZ"/>
        </w:rPr>
        <w:t xml:space="preserve"> </w:t>
      </w:r>
      <w:r w:rsidR="00C56DFE" w:rsidRPr="00C56DFE">
        <w:rPr>
          <w:color w:val="000000"/>
          <w:sz w:val="28"/>
          <w:szCs w:val="28"/>
          <w:lang w:val="kk-KZ"/>
        </w:rPr>
        <w:t>(доцент)</w:t>
      </w:r>
      <w:r w:rsidR="00C56DFE"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6DFE" w:rsidRPr="00C56DFE">
        <w:rPr>
          <w:color w:val="000000"/>
          <w:sz w:val="28"/>
          <w:szCs w:val="28"/>
          <w:lang w:val="ru-RU"/>
        </w:rPr>
        <w:t>ғылыми</w:t>
      </w:r>
      <w:proofErr w:type="spellEnd"/>
      <w:r w:rsidR="00C56DFE"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6DFE" w:rsidRPr="00C56DFE">
        <w:rPr>
          <w:color w:val="000000"/>
          <w:sz w:val="28"/>
          <w:szCs w:val="28"/>
          <w:lang w:val="ru-RU"/>
        </w:rPr>
        <w:t>атағын</w:t>
      </w:r>
      <w:proofErr w:type="spellEnd"/>
      <w:r w:rsidR="00C56DFE" w:rsidRPr="00C56DF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56DFE" w:rsidRPr="00C56DFE">
        <w:rPr>
          <w:color w:val="000000"/>
          <w:sz w:val="28"/>
          <w:szCs w:val="28"/>
          <w:lang w:val="ru-RU"/>
        </w:rPr>
        <w:t>і</w:t>
      </w:r>
      <w:r w:rsidR="00C56DFE" w:rsidRPr="00A30C28">
        <w:rPr>
          <w:color w:val="000000"/>
          <w:sz w:val="28"/>
          <w:szCs w:val="28"/>
          <w:lang w:val="ru-RU"/>
        </w:rPr>
        <w:t>зденуші</w:t>
      </w:r>
      <w:proofErr w:type="spellEnd"/>
      <w:r w:rsidR="00C56DFE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C56DFE" w:rsidRPr="00A30C28">
        <w:rPr>
          <w:color w:val="000000"/>
          <w:sz w:val="28"/>
          <w:szCs w:val="28"/>
          <w:lang w:val="ru-RU"/>
        </w:rPr>
        <w:t>туралы</w:t>
      </w:r>
      <w:proofErr w:type="spellEnd"/>
      <w:r w:rsidR="00C56DFE" w:rsidRPr="00A30C28">
        <w:rPr>
          <w:color w:val="000000"/>
          <w:sz w:val="28"/>
          <w:szCs w:val="28"/>
          <w:lang w:val="ru-RU"/>
        </w:rPr>
        <w:t xml:space="preserve"> </w:t>
      </w:r>
    </w:p>
    <w:p w:rsidR="00C56DFE" w:rsidRPr="00C56DFE" w:rsidRDefault="00C56DFE" w:rsidP="00230086">
      <w:pPr>
        <w:spacing w:after="0" w:line="240" w:lineRule="auto"/>
        <w:jc w:val="center"/>
        <w:rPr>
          <w:sz w:val="28"/>
          <w:szCs w:val="28"/>
        </w:rPr>
      </w:pPr>
      <w:proofErr w:type="spellStart"/>
      <w:proofErr w:type="gramStart"/>
      <w:r w:rsidRPr="00C56DFE">
        <w:rPr>
          <w:color w:val="000000"/>
          <w:sz w:val="28"/>
          <w:szCs w:val="28"/>
        </w:rPr>
        <w:t>анықтама</w:t>
      </w:r>
      <w:proofErr w:type="spellEnd"/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677"/>
        <w:gridCol w:w="4266"/>
      </w:tblGrid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Тегі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әкесінің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аты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болған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жағдайда</w:t>
            </w:r>
            <w:proofErr w:type="spellEnd"/>
            <w:r w:rsidRPr="00861506">
              <w:rPr>
                <w:sz w:val="26"/>
                <w:szCs w:val="26"/>
              </w:rPr>
              <w:t>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</w:p>
          <w:p w:rsidR="00C56DFE" w:rsidRPr="00861506" w:rsidRDefault="00314EA2" w:rsidP="00230086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  <w:lang w:val="ru-RU"/>
              </w:rPr>
              <w:t>Ногаев</w:t>
            </w:r>
            <w:proofErr w:type="spellEnd"/>
            <w:r w:rsidRPr="0086150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  <w:lang w:val="ru-RU"/>
              </w:rPr>
              <w:t>Адилбек</w:t>
            </w:r>
            <w:proofErr w:type="spellEnd"/>
            <w:r w:rsidRPr="0086150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  <w:lang w:val="ru-RU"/>
              </w:rPr>
              <w:t>Айдарханович</w:t>
            </w:r>
            <w:proofErr w:type="spellEnd"/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2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кандидаты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академиялық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берілген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A30C28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</w:rPr>
              <w:t>6D080100-</w:t>
            </w:r>
            <w:r w:rsidRPr="00861506">
              <w:rPr>
                <w:sz w:val="26"/>
                <w:szCs w:val="26"/>
                <w:lang w:val="kk-KZ"/>
              </w:rPr>
              <w:t>Агрономия</w:t>
            </w:r>
            <w:r w:rsidRPr="008615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color w:val="000000"/>
                <w:sz w:val="26"/>
                <w:szCs w:val="26"/>
                <w:lang w:val="ru-RU"/>
              </w:rPr>
              <w:t>мамандығы</w:t>
            </w:r>
            <w:proofErr w:type="spellEnd"/>
            <w:r w:rsidRPr="008615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color w:val="000000"/>
                <w:sz w:val="26"/>
                <w:szCs w:val="26"/>
                <w:lang w:val="ru-RU"/>
              </w:rPr>
              <w:t>бойынша</w:t>
            </w:r>
            <w:proofErr w:type="spellEnd"/>
            <w:r w:rsidRPr="00861506">
              <w:rPr>
                <w:color w:val="000000"/>
                <w:sz w:val="26"/>
                <w:szCs w:val="26"/>
              </w:rPr>
              <w:t xml:space="preserve"> </w:t>
            </w:r>
            <w:r w:rsidRPr="00861506">
              <w:rPr>
                <w:color w:val="000000"/>
                <w:sz w:val="26"/>
                <w:szCs w:val="26"/>
                <w:lang w:val="ru-RU"/>
              </w:rPr>
              <w:t>философия</w:t>
            </w:r>
            <w:r w:rsidRPr="0086150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color w:val="000000"/>
                <w:sz w:val="26"/>
                <w:szCs w:val="26"/>
                <w:lang w:val="ru-RU"/>
              </w:rPr>
              <w:t>докторы</w:t>
            </w:r>
            <w:proofErr w:type="spellEnd"/>
            <w:r w:rsidR="00314EA2" w:rsidRPr="00861506">
              <w:rPr>
                <w:color w:val="000000"/>
                <w:sz w:val="26"/>
                <w:szCs w:val="26"/>
              </w:rPr>
              <w:t xml:space="preserve"> (PhD),  </w:t>
            </w:r>
            <w:r w:rsidR="00314EA2" w:rsidRPr="00861506">
              <w:rPr>
                <w:color w:val="000000"/>
                <w:sz w:val="26"/>
                <w:szCs w:val="26"/>
                <w:lang w:val="ru-RU"/>
              </w:rPr>
              <w:t>Диплом</w:t>
            </w:r>
            <w:r w:rsidR="00314EA2" w:rsidRPr="00861506">
              <w:rPr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14EA2" w:rsidRPr="00861506">
              <w:rPr>
                <w:rFonts w:ascii="KZ Times New Roman" w:hAnsi="KZ Times New Roman"/>
                <w:sz w:val="26"/>
                <w:szCs w:val="26"/>
                <w:lang w:val="kk-KZ"/>
              </w:rPr>
              <w:t>№ 0000911,</w:t>
            </w:r>
            <w:r w:rsidRPr="00861506">
              <w:rPr>
                <w:rFonts w:ascii="KZ Times New Roman" w:hAnsi="KZ Times New Roman"/>
                <w:sz w:val="26"/>
                <w:szCs w:val="26"/>
                <w:lang w:val="kk-KZ"/>
              </w:rPr>
              <w:t xml:space="preserve"> </w:t>
            </w:r>
            <w:r w:rsidRPr="00861506">
              <w:rPr>
                <w:color w:val="000000"/>
                <w:sz w:val="26"/>
                <w:szCs w:val="26"/>
                <w:lang w:val="kk-KZ"/>
              </w:rPr>
              <w:t>07.07.</w:t>
            </w:r>
            <w:r w:rsidRPr="00861506">
              <w:rPr>
                <w:sz w:val="26"/>
                <w:szCs w:val="26"/>
                <w:lang w:val="kk-KZ"/>
              </w:rPr>
              <w:t xml:space="preserve">2015 ж. </w:t>
            </w:r>
            <w:r w:rsidR="00314EA2" w:rsidRPr="00861506">
              <w:rPr>
                <w:sz w:val="26"/>
                <w:szCs w:val="26"/>
                <w:lang w:val="kk-KZ"/>
              </w:rPr>
              <w:t xml:space="preserve">№974 </w:t>
            </w:r>
            <w:r w:rsidRPr="00861506">
              <w:rPr>
                <w:sz w:val="26"/>
                <w:szCs w:val="26"/>
                <w:lang w:val="kk-KZ"/>
              </w:rPr>
              <w:t>бұйрығы</w:t>
            </w:r>
          </w:p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Ғылыми атақ, берілген уақыты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  <w:p w:rsidR="00314EA2" w:rsidRPr="00861506" w:rsidRDefault="00314EA2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-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4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Құрметті атақ, берілген уақыты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  <w:p w:rsidR="00314EA2" w:rsidRPr="00861506" w:rsidRDefault="00314EA2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-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5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Лауазымы (лауазымға тағайындалу туралы бұйрық мерзімі және нөмірі )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861506" w:rsidP="0086150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С.Сейфуллин ат. ҚАТЗУ</w:t>
            </w:r>
            <w:r w:rsidR="00A30C28" w:rsidRPr="00861506">
              <w:rPr>
                <w:sz w:val="26"/>
                <w:szCs w:val="26"/>
                <w:lang w:val="kk-KZ"/>
              </w:rPr>
              <w:t>, егіншілік және өсімдік шаруашылығы кафедрасының қауымдастырылған профессор м.а., 11.04.2023 ж., №450 ж/қ бұйрығы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6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Ғылыми, ғылыми-педагогикалық жұмыс өтілі</w:t>
            </w:r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Барлығы 13</w:t>
            </w:r>
            <w:r w:rsidR="00C56DFE" w:rsidRPr="00861506">
              <w:rPr>
                <w:sz w:val="26"/>
                <w:szCs w:val="26"/>
                <w:lang w:val="kk-KZ"/>
              </w:rPr>
              <w:t xml:space="preserve"> жыл,</w:t>
            </w:r>
            <w:r w:rsidRPr="00861506">
              <w:rPr>
                <w:sz w:val="26"/>
                <w:szCs w:val="26"/>
                <w:lang w:val="kk-KZ"/>
              </w:rPr>
              <w:t xml:space="preserve"> </w:t>
            </w:r>
            <w:r w:rsidR="00C56DFE" w:rsidRPr="00861506">
              <w:rPr>
                <w:sz w:val="26"/>
                <w:szCs w:val="26"/>
                <w:lang w:val="kk-KZ"/>
              </w:rPr>
              <w:t xml:space="preserve">оның ішінде </w:t>
            </w:r>
            <w:r w:rsidRPr="00861506">
              <w:rPr>
                <w:sz w:val="26"/>
                <w:szCs w:val="26"/>
                <w:lang w:val="kk-KZ"/>
              </w:rPr>
              <w:t>Бараев ат.АШҒӨО-ның егіншілік бөлімінің меңгерушісі  лауазымын</w:t>
            </w:r>
            <w:r w:rsidR="00861506" w:rsidRPr="00861506">
              <w:rPr>
                <w:sz w:val="26"/>
                <w:szCs w:val="26"/>
                <w:lang w:val="kk-KZ"/>
              </w:rPr>
              <w:t>да</w:t>
            </w:r>
            <w:r w:rsidR="00861506">
              <w:rPr>
                <w:sz w:val="26"/>
                <w:szCs w:val="26"/>
                <w:lang w:val="kk-KZ"/>
              </w:rPr>
              <w:t xml:space="preserve"> - </w:t>
            </w:r>
            <w:r w:rsidRPr="00861506">
              <w:rPr>
                <w:sz w:val="26"/>
                <w:szCs w:val="26"/>
                <w:lang w:val="kk-KZ"/>
              </w:rPr>
              <w:t xml:space="preserve">2 </w:t>
            </w:r>
            <w:r w:rsidR="00C56DFE" w:rsidRPr="00861506">
              <w:rPr>
                <w:sz w:val="26"/>
                <w:szCs w:val="26"/>
                <w:lang w:val="kk-KZ"/>
              </w:rPr>
              <w:t xml:space="preserve"> жыл</w:t>
            </w:r>
            <w:r w:rsidRPr="00861506">
              <w:rPr>
                <w:sz w:val="26"/>
                <w:szCs w:val="26"/>
                <w:lang w:val="kk-KZ"/>
              </w:rPr>
              <w:t xml:space="preserve">, </w:t>
            </w:r>
            <w:r w:rsidR="00861506">
              <w:rPr>
                <w:sz w:val="26"/>
                <w:szCs w:val="26"/>
                <w:lang w:val="kk-KZ"/>
              </w:rPr>
              <w:t xml:space="preserve">қауымдастырылған профессор м.а. - </w:t>
            </w:r>
            <w:r w:rsidRPr="00861506">
              <w:rPr>
                <w:sz w:val="26"/>
                <w:szCs w:val="26"/>
                <w:lang w:val="kk-KZ"/>
              </w:rPr>
              <w:t>7 ай.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7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Диссертация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қорғағаннан</w:t>
            </w:r>
            <w:proofErr w:type="spellEnd"/>
            <w:r w:rsidRPr="00861506">
              <w:rPr>
                <w:sz w:val="26"/>
                <w:szCs w:val="26"/>
              </w:rPr>
              <w:t>/</w:t>
            </w:r>
            <w:proofErr w:type="spellStart"/>
            <w:r w:rsidRPr="00861506">
              <w:rPr>
                <w:sz w:val="26"/>
                <w:szCs w:val="26"/>
              </w:rPr>
              <w:t>қауымдастырылған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профессор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доцент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атағын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алғаннан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кейінгі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мақалалар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шығармашылық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еңбектер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саны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Барлығы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r w:rsidR="00314EA2" w:rsidRPr="00861506">
              <w:rPr>
                <w:sz w:val="26"/>
                <w:szCs w:val="26"/>
                <w:lang w:val="kk-KZ"/>
              </w:rPr>
              <w:t>2</w:t>
            </w:r>
            <w:r w:rsidR="00E11F14" w:rsidRPr="00861506">
              <w:rPr>
                <w:sz w:val="26"/>
                <w:szCs w:val="26"/>
                <w:lang w:val="kk-KZ"/>
              </w:rPr>
              <w:t>7</w:t>
            </w:r>
            <w:r w:rsidRPr="00861506">
              <w:rPr>
                <w:sz w:val="26"/>
                <w:szCs w:val="26"/>
              </w:rPr>
              <w:t>,</w:t>
            </w:r>
          </w:p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уәкілетті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</w:rPr>
              <w:t>орган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</w:rPr>
              <w:t>ұсынатын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</w:rPr>
              <w:t>басылымдарда</w:t>
            </w:r>
            <w:proofErr w:type="spellEnd"/>
            <w:r w:rsidR="00314EA2" w:rsidRPr="00861506">
              <w:rPr>
                <w:sz w:val="26"/>
                <w:szCs w:val="26"/>
                <w:lang w:val="kk-KZ"/>
              </w:rPr>
              <w:t xml:space="preserve"> 18</w:t>
            </w:r>
            <w:r w:rsidRPr="00861506">
              <w:rPr>
                <w:sz w:val="26"/>
                <w:szCs w:val="26"/>
              </w:rPr>
              <w:t>,</w:t>
            </w:r>
          </w:p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Clarivate</w:t>
            </w:r>
            <w:proofErr w:type="spellEnd"/>
            <w:r w:rsidRPr="00861506">
              <w:rPr>
                <w:sz w:val="26"/>
                <w:szCs w:val="26"/>
              </w:rPr>
              <w:t xml:space="preserve"> Analytics (</w:t>
            </w:r>
            <w:proofErr w:type="spellStart"/>
            <w:r w:rsidRPr="00861506">
              <w:rPr>
                <w:sz w:val="26"/>
                <w:szCs w:val="26"/>
              </w:rPr>
              <w:t>Кларивэйт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Аналитикс</w:t>
            </w:r>
            <w:proofErr w:type="spellEnd"/>
            <w:r w:rsidRPr="00861506">
              <w:rPr>
                <w:sz w:val="26"/>
                <w:szCs w:val="26"/>
              </w:rPr>
              <w:t xml:space="preserve">) (Web of Science Core Collection, </w:t>
            </w:r>
            <w:proofErr w:type="spellStart"/>
            <w:r w:rsidRPr="00861506">
              <w:rPr>
                <w:sz w:val="26"/>
                <w:szCs w:val="26"/>
              </w:rPr>
              <w:t>Clarivate</w:t>
            </w:r>
            <w:proofErr w:type="spellEnd"/>
            <w:r w:rsidRPr="00861506">
              <w:rPr>
                <w:sz w:val="26"/>
                <w:szCs w:val="26"/>
              </w:rPr>
              <w:t xml:space="preserve"> Analytics (</w:t>
            </w:r>
            <w:proofErr w:type="spellStart"/>
            <w:r w:rsidRPr="00861506">
              <w:rPr>
                <w:sz w:val="26"/>
                <w:szCs w:val="26"/>
              </w:rPr>
              <w:t>Вэб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оф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Сайнс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Коллекшн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Кларивэйт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Аналитикс</w:t>
            </w:r>
            <w:proofErr w:type="spellEnd"/>
            <w:r w:rsidRPr="00861506">
              <w:rPr>
                <w:sz w:val="26"/>
                <w:szCs w:val="26"/>
              </w:rPr>
              <w:t xml:space="preserve">)) </w:t>
            </w:r>
            <w:proofErr w:type="spellStart"/>
            <w:r w:rsidRPr="00861506">
              <w:rPr>
                <w:sz w:val="26"/>
                <w:szCs w:val="26"/>
              </w:rPr>
              <w:t>компа</w:t>
            </w:r>
            <w:r w:rsidR="00314EA2" w:rsidRPr="00861506">
              <w:rPr>
                <w:sz w:val="26"/>
                <w:szCs w:val="26"/>
              </w:rPr>
              <w:t>ниясының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</w:rPr>
              <w:t>ақпараттық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</w:rPr>
              <w:t>базасына</w:t>
            </w:r>
            <w:proofErr w:type="spellEnd"/>
            <w:r w:rsidR="00314EA2" w:rsidRPr="00861506">
              <w:rPr>
                <w:sz w:val="26"/>
                <w:szCs w:val="26"/>
              </w:rPr>
              <w:t xml:space="preserve"> </w:t>
            </w:r>
            <w:r w:rsidR="00314EA2" w:rsidRPr="00861506">
              <w:rPr>
                <w:sz w:val="26"/>
                <w:szCs w:val="26"/>
                <w:lang w:val="kk-KZ"/>
              </w:rPr>
              <w:t>2</w:t>
            </w:r>
            <w:r w:rsidRPr="00861506">
              <w:rPr>
                <w:sz w:val="26"/>
                <w:szCs w:val="26"/>
              </w:rPr>
              <w:t>,</w:t>
            </w:r>
          </w:p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ru-RU"/>
              </w:rPr>
            </w:pPr>
            <w:r w:rsidRPr="00861506">
              <w:rPr>
                <w:sz w:val="26"/>
                <w:szCs w:val="26"/>
              </w:rPr>
              <w:t>Scopus</w:t>
            </w:r>
            <w:r w:rsidRPr="00861506">
              <w:rPr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  <w:lang w:val="ru-RU"/>
              </w:rPr>
              <w:t>Скопус</w:t>
            </w:r>
            <w:proofErr w:type="spellEnd"/>
            <w:r w:rsidRPr="00861506">
              <w:rPr>
                <w:sz w:val="26"/>
                <w:szCs w:val="26"/>
                <w:lang w:val="ru-RU"/>
              </w:rPr>
              <w:t xml:space="preserve">) не </w:t>
            </w:r>
            <w:r w:rsidRPr="00861506">
              <w:rPr>
                <w:sz w:val="26"/>
                <w:szCs w:val="26"/>
              </w:rPr>
              <w:t>JSTOR</w:t>
            </w:r>
            <w:r w:rsidRPr="00861506">
              <w:rPr>
                <w:sz w:val="26"/>
                <w:szCs w:val="26"/>
                <w:lang w:val="ru-RU"/>
              </w:rPr>
              <w:t xml:space="preserve"> (ДЖЕЙСТОР) </w:t>
            </w:r>
            <w:proofErr w:type="spellStart"/>
            <w:r w:rsidR="00314EA2" w:rsidRPr="00861506">
              <w:rPr>
                <w:sz w:val="26"/>
                <w:szCs w:val="26"/>
                <w:lang w:val="ru-RU"/>
              </w:rPr>
              <w:t>базалардағы</w:t>
            </w:r>
            <w:proofErr w:type="spellEnd"/>
            <w:r w:rsidR="00314EA2" w:rsidRPr="0086150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  <w:lang w:val="ru-RU"/>
              </w:rPr>
              <w:t>ғылыми</w:t>
            </w:r>
            <w:proofErr w:type="spellEnd"/>
            <w:r w:rsidR="00314EA2" w:rsidRPr="00861506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314EA2" w:rsidRPr="00861506">
              <w:rPr>
                <w:sz w:val="26"/>
                <w:szCs w:val="26"/>
                <w:lang w:val="ru-RU"/>
              </w:rPr>
              <w:t>журналдарда</w:t>
            </w:r>
            <w:proofErr w:type="spellEnd"/>
            <w:r w:rsidR="00314EA2" w:rsidRPr="00861506">
              <w:rPr>
                <w:sz w:val="26"/>
                <w:szCs w:val="26"/>
                <w:lang w:val="ru-RU"/>
              </w:rPr>
              <w:t xml:space="preserve"> 2</w:t>
            </w:r>
            <w:r w:rsidRPr="00861506">
              <w:rPr>
                <w:sz w:val="26"/>
                <w:szCs w:val="26"/>
                <w:lang w:val="ru-RU"/>
              </w:rPr>
              <w:t>,</w:t>
            </w:r>
          </w:p>
          <w:p w:rsidR="00C56DFE" w:rsidRPr="00861506" w:rsidRDefault="00861506" w:rsidP="00E11F14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мерзімді басылымдарда - </w:t>
            </w:r>
            <w:r w:rsidR="00314EA2" w:rsidRPr="0086150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2</w:t>
            </w:r>
            <w:r w:rsidR="00314EA2" w:rsidRPr="00861506">
              <w:rPr>
                <w:sz w:val="26"/>
                <w:szCs w:val="26"/>
                <w:lang w:val="kk-KZ"/>
              </w:rPr>
              <w:t>.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8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Соңғы</w:t>
            </w:r>
            <w:proofErr w:type="spellEnd"/>
            <w:r w:rsidRPr="00861506">
              <w:rPr>
                <w:sz w:val="26"/>
                <w:szCs w:val="26"/>
              </w:rPr>
              <w:t xml:space="preserve"> 5 </w:t>
            </w:r>
            <w:proofErr w:type="spellStart"/>
            <w:r w:rsidRPr="00861506">
              <w:rPr>
                <w:sz w:val="26"/>
                <w:szCs w:val="26"/>
              </w:rPr>
              <w:t>жылда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басылған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монографиялар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оқулықтар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жеке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жазылған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оқу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оқу-әдістемелік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құралдар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саны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</w:p>
          <w:p w:rsidR="00314EA2" w:rsidRPr="00861506" w:rsidRDefault="00861506" w:rsidP="00230086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="00314EA2" w:rsidRPr="00861506">
              <w:rPr>
                <w:sz w:val="26"/>
                <w:szCs w:val="26"/>
                <w:lang w:val="ru-RU"/>
              </w:rPr>
              <w:t>онография</w:t>
            </w:r>
            <w:r>
              <w:rPr>
                <w:sz w:val="26"/>
                <w:szCs w:val="26"/>
                <w:lang w:val="ru-RU"/>
              </w:rPr>
              <w:t xml:space="preserve"> - 1</w:t>
            </w:r>
          </w:p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9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Оның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басшылығымен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диссертация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қорғаған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және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ғылыми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(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lastRenderedPageBreak/>
              <w:t>кандидаты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ғылым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)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академиялық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философия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докторы</w:t>
            </w:r>
            <w:proofErr w:type="spellEnd"/>
            <w:r w:rsidRPr="00861506">
              <w:rPr>
                <w:sz w:val="26"/>
                <w:szCs w:val="26"/>
              </w:rPr>
              <w:t xml:space="preserve"> (PhD), </w:t>
            </w:r>
            <w:proofErr w:type="spellStart"/>
            <w:r w:rsidRPr="00861506">
              <w:rPr>
                <w:sz w:val="26"/>
                <w:szCs w:val="26"/>
              </w:rPr>
              <w:t>бейіні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бойынша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доктор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дәрежесі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бар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тұлғалар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314EA2" w:rsidP="00230086">
            <w:pPr>
              <w:spacing w:after="20" w:line="240" w:lineRule="auto"/>
              <w:ind w:left="20"/>
              <w:jc w:val="center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lastRenderedPageBreak/>
              <w:t>-</w:t>
            </w:r>
          </w:p>
          <w:p w:rsidR="00C56DFE" w:rsidRPr="00861506" w:rsidRDefault="00314EA2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 xml:space="preserve"> </w:t>
            </w: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Оның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жетекшілігімен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даярланған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республикалық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халықаралық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шетелдік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конкурстардың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көрмелердің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фестивальдардың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сыйлықтардың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олимпиадалардың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лауреаттары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жүлдегерлері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4EA2" w:rsidRPr="00861506" w:rsidRDefault="00314EA2" w:rsidP="00230086">
            <w:pPr>
              <w:spacing w:after="0" w:line="240" w:lineRule="auto"/>
              <w:jc w:val="center"/>
              <w:rPr>
                <w:spacing w:val="2"/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ru-RU"/>
              </w:rPr>
              <w:t>М</w:t>
            </w:r>
            <w:r w:rsidRPr="00861506">
              <w:rPr>
                <w:sz w:val="26"/>
                <w:szCs w:val="26"/>
                <w:lang w:val="kk-KZ"/>
              </w:rPr>
              <w:t>әді Нұрсұлтан,</w:t>
            </w:r>
            <w:r w:rsidRPr="00861506">
              <w:rPr>
                <w:spacing w:val="2"/>
                <w:sz w:val="26"/>
                <w:szCs w:val="26"/>
                <w:lang w:val="kk-KZ"/>
              </w:rPr>
              <w:t xml:space="preserve"> студенттердің </w:t>
            </w:r>
            <w:r w:rsidR="00A30C28" w:rsidRPr="00861506">
              <w:rPr>
                <w:spacing w:val="2"/>
                <w:sz w:val="26"/>
                <w:szCs w:val="26"/>
                <w:lang w:val="kk-KZ"/>
              </w:rPr>
              <w:t xml:space="preserve">Республикалық ғылыми-зерттеу конкурсында белсене қатысқаны үшін </w:t>
            </w:r>
            <w:r w:rsidRPr="00861506">
              <w:rPr>
                <w:spacing w:val="2"/>
                <w:sz w:val="26"/>
                <w:szCs w:val="26"/>
                <w:lang w:val="kk-KZ"/>
              </w:rPr>
              <w:t xml:space="preserve">1-ші дәрежелі диплом </w:t>
            </w:r>
          </w:p>
          <w:p w:rsidR="00314EA2" w:rsidRPr="00861506" w:rsidRDefault="00314EA2" w:rsidP="00230086">
            <w:pPr>
              <w:spacing w:after="0" w:line="240" w:lineRule="auto"/>
              <w:jc w:val="center"/>
              <w:rPr>
                <w:spacing w:val="2"/>
                <w:sz w:val="26"/>
                <w:szCs w:val="26"/>
                <w:lang w:val="kk-KZ"/>
              </w:rPr>
            </w:pPr>
          </w:p>
          <w:p w:rsidR="00C56DFE" w:rsidRPr="00861506" w:rsidRDefault="00C56DFE" w:rsidP="00230086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</w:p>
        </w:tc>
      </w:tr>
      <w:tr w:rsidR="00314EA2" w:rsidRPr="00861506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11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Оның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жетекшілігімен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даярланған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Дүниежүзілік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универсиадалардың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Азия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чемпионаттарының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және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Азия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ойындарының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чемпиондары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Еуропа</w:t>
            </w:r>
            <w:proofErr w:type="spellEnd"/>
            <w:r w:rsidRPr="00861506">
              <w:rPr>
                <w:sz w:val="26"/>
                <w:szCs w:val="26"/>
              </w:rPr>
              <w:t xml:space="preserve">, </w:t>
            </w:r>
            <w:proofErr w:type="spellStart"/>
            <w:r w:rsidRPr="00861506">
              <w:rPr>
                <w:sz w:val="26"/>
                <w:szCs w:val="26"/>
              </w:rPr>
              <w:t>әлем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және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Олимпиада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ойындарының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чемпиондары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немесе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жүлдегерлері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</w:p>
          <w:p w:rsidR="00C56DFE" w:rsidRPr="00861506" w:rsidRDefault="00A30C28" w:rsidP="00230086">
            <w:pPr>
              <w:spacing w:after="20" w:line="240" w:lineRule="auto"/>
              <w:ind w:left="20"/>
              <w:jc w:val="center"/>
              <w:rPr>
                <w:sz w:val="26"/>
                <w:szCs w:val="26"/>
                <w:lang w:val="kk-KZ"/>
              </w:rPr>
            </w:pPr>
            <w:r w:rsidRPr="00861506">
              <w:rPr>
                <w:sz w:val="26"/>
                <w:szCs w:val="26"/>
                <w:lang w:val="kk-KZ"/>
              </w:rPr>
              <w:t>-</w:t>
            </w:r>
          </w:p>
        </w:tc>
      </w:tr>
      <w:tr w:rsidR="00314EA2" w:rsidRPr="008E220A" w:rsidTr="00230086">
        <w:trPr>
          <w:trHeight w:val="30"/>
          <w:jc w:val="center"/>
        </w:trPr>
        <w:tc>
          <w:tcPr>
            <w:tcW w:w="2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r w:rsidRPr="00861506">
              <w:rPr>
                <w:sz w:val="26"/>
                <w:szCs w:val="26"/>
              </w:rPr>
              <w:t>12</w:t>
            </w:r>
          </w:p>
        </w:tc>
        <w:tc>
          <w:tcPr>
            <w:tcW w:w="249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DFE" w:rsidRPr="00861506" w:rsidRDefault="00C56DFE" w:rsidP="00230086">
            <w:pPr>
              <w:spacing w:after="20" w:line="240" w:lineRule="auto"/>
              <w:ind w:left="20"/>
              <w:jc w:val="both"/>
              <w:rPr>
                <w:sz w:val="26"/>
                <w:szCs w:val="26"/>
              </w:rPr>
            </w:pPr>
            <w:proofErr w:type="spellStart"/>
            <w:r w:rsidRPr="00861506">
              <w:rPr>
                <w:sz w:val="26"/>
                <w:szCs w:val="26"/>
              </w:rPr>
              <w:t>Қосымша</w:t>
            </w:r>
            <w:proofErr w:type="spellEnd"/>
            <w:r w:rsidRPr="00861506">
              <w:rPr>
                <w:sz w:val="26"/>
                <w:szCs w:val="26"/>
              </w:rPr>
              <w:t xml:space="preserve"> </w:t>
            </w:r>
            <w:proofErr w:type="spellStart"/>
            <w:r w:rsidRPr="00861506">
              <w:rPr>
                <w:sz w:val="26"/>
                <w:szCs w:val="26"/>
              </w:rPr>
              <w:t>ақпарат</w:t>
            </w:r>
            <w:proofErr w:type="spellEnd"/>
          </w:p>
        </w:tc>
        <w:tc>
          <w:tcPr>
            <w:tcW w:w="22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230E" w:rsidRPr="008E220A" w:rsidRDefault="007A230E" w:rsidP="007A230E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Дарынды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жас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ғалымдардың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мемлекеттік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стипендиясының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иегері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, </w:t>
            </w:r>
            <w:r w:rsidRPr="00861506">
              <w:rPr>
                <w:color w:val="111111"/>
                <w:sz w:val="26"/>
                <w:szCs w:val="26"/>
              </w:rPr>
              <w:t>ҚР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r w:rsidRPr="00861506">
              <w:rPr>
                <w:color w:val="111111"/>
                <w:sz w:val="26"/>
                <w:szCs w:val="26"/>
              </w:rPr>
              <w:t>БҒМ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, 2017 </w:t>
            </w:r>
            <w:r w:rsidRPr="00861506">
              <w:rPr>
                <w:color w:val="111111"/>
                <w:sz w:val="26"/>
                <w:szCs w:val="26"/>
              </w:rPr>
              <w:t>ж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>.</w:t>
            </w:r>
            <w:r w:rsidR="008E220A">
              <w:rPr>
                <w:color w:val="111111"/>
                <w:sz w:val="26"/>
                <w:szCs w:val="26"/>
                <w:lang w:val="kk-KZ"/>
              </w:rPr>
              <w:t>;</w:t>
            </w:r>
          </w:p>
          <w:p w:rsidR="007A230E" w:rsidRPr="008E220A" w:rsidRDefault="007A230E" w:rsidP="007A230E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E220A">
              <w:rPr>
                <w:color w:val="111111"/>
                <w:sz w:val="26"/>
                <w:szCs w:val="26"/>
                <w:lang w:val="kk-KZ"/>
              </w:rPr>
              <w:t>- ҚР БҒМ ҒК 2020-2022 жылдарға арналған жас ғалымдардың ғылыми зерттеулері</w:t>
            </w:r>
            <w:r w:rsidRPr="00861506">
              <w:rPr>
                <w:color w:val="111111"/>
                <w:sz w:val="26"/>
                <w:szCs w:val="26"/>
                <w:lang w:val="kk-KZ"/>
              </w:rPr>
              <w:t>не бөлінетін ғылыми</w:t>
            </w:r>
            <w:r w:rsidRPr="008E220A">
              <w:rPr>
                <w:color w:val="111111"/>
                <w:sz w:val="26"/>
                <w:szCs w:val="26"/>
                <w:lang w:val="kk-KZ"/>
              </w:rPr>
              <w:t xml:space="preserve"> </w:t>
            </w:r>
            <w:r w:rsidR="008E220A">
              <w:rPr>
                <w:color w:val="111111"/>
                <w:sz w:val="26"/>
                <w:szCs w:val="26"/>
                <w:lang w:val="kk-KZ"/>
              </w:rPr>
              <w:t>жоба жетекшісі</w:t>
            </w:r>
            <w:r w:rsidRPr="008E220A">
              <w:rPr>
                <w:color w:val="111111"/>
                <w:sz w:val="26"/>
                <w:szCs w:val="26"/>
                <w:lang w:val="kk-KZ"/>
              </w:rPr>
              <w:t>, 2020 ж.</w:t>
            </w:r>
            <w:r w:rsidR="008E220A">
              <w:rPr>
                <w:color w:val="111111"/>
                <w:sz w:val="26"/>
                <w:szCs w:val="26"/>
                <w:lang w:val="kk-KZ"/>
              </w:rPr>
              <w:t>;</w:t>
            </w:r>
          </w:p>
          <w:p w:rsidR="008E220A" w:rsidRPr="008E220A" w:rsidRDefault="008E220A" w:rsidP="007A230E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lang w:val="kk-KZ"/>
              </w:rPr>
            </w:pPr>
            <w:r>
              <w:rPr>
                <w:color w:val="111111"/>
                <w:sz w:val="26"/>
                <w:szCs w:val="26"/>
                <w:lang w:val="kk-KZ"/>
              </w:rPr>
              <w:t xml:space="preserve">- 2006 жылдан бастап 10-нан астам қаржыландырылатын ғылыми жобалардың негізгі орындаушысы; </w:t>
            </w:r>
          </w:p>
          <w:p w:rsidR="00625414" w:rsidRPr="00861506" w:rsidRDefault="00A30C28" w:rsidP="0023008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lang w:val="en-US"/>
              </w:rPr>
            </w:pPr>
            <w:r w:rsidRPr="00861506">
              <w:rPr>
                <w:color w:val="111111"/>
                <w:sz w:val="26"/>
                <w:szCs w:val="26"/>
                <w:lang w:val="kk-KZ"/>
              </w:rPr>
              <w:t xml:space="preserve">- </w:t>
            </w:r>
            <w:r w:rsidR="00625414" w:rsidRPr="00861506">
              <w:rPr>
                <w:color w:val="111111"/>
                <w:sz w:val="26"/>
                <w:szCs w:val="26"/>
                <w:lang w:val="en-US"/>
              </w:rPr>
              <w:t>"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ҚазАгроИнновация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" </w:t>
            </w:r>
            <w:r w:rsidR="00625414" w:rsidRPr="00861506">
              <w:rPr>
                <w:color w:val="111111"/>
                <w:sz w:val="26"/>
                <w:szCs w:val="26"/>
              </w:rPr>
              <w:t>АҚ</w:t>
            </w:r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 "</w:t>
            </w:r>
            <w:r w:rsidR="00625414" w:rsidRPr="00861506">
              <w:rPr>
                <w:color w:val="111111"/>
                <w:sz w:val="26"/>
                <w:szCs w:val="26"/>
                <w:lang w:val="kk-KZ"/>
              </w:rPr>
              <w:t>Ү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здік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ғылыми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қызметкер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" 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Құрмет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25414" w:rsidRPr="00861506">
              <w:rPr>
                <w:color w:val="111111"/>
                <w:sz w:val="26"/>
                <w:szCs w:val="26"/>
              </w:rPr>
              <w:t>грамотасы</w:t>
            </w:r>
            <w:proofErr w:type="spellEnd"/>
            <w:r w:rsidR="00625414" w:rsidRPr="00861506">
              <w:rPr>
                <w:color w:val="111111"/>
                <w:sz w:val="26"/>
                <w:szCs w:val="26"/>
                <w:lang w:val="en-US"/>
              </w:rPr>
              <w:t>, 2012;</w:t>
            </w:r>
          </w:p>
          <w:p w:rsidR="00625414" w:rsidRPr="008E220A" w:rsidRDefault="00625414" w:rsidP="00230086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both"/>
              <w:rPr>
                <w:color w:val="111111"/>
                <w:sz w:val="26"/>
                <w:szCs w:val="26"/>
                <w:lang w:val="kk-KZ"/>
              </w:rPr>
            </w:pPr>
            <w:r w:rsidRPr="00861506">
              <w:rPr>
                <w:color w:val="111111"/>
                <w:sz w:val="26"/>
                <w:szCs w:val="26"/>
                <w:lang w:val="en-US"/>
              </w:rPr>
              <w:t>- "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Қазақстан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Республикасының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Ауыл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шаруашылығын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дамытуға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қосқан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үлесі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үшін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>"</w:t>
            </w:r>
            <w:r w:rsidRPr="00861506">
              <w:rPr>
                <w:color w:val="111111"/>
                <w:sz w:val="26"/>
                <w:szCs w:val="26"/>
                <w:lang w:val="kk-KZ"/>
              </w:rPr>
              <w:t xml:space="preserve"> </w:t>
            </w:r>
            <w:r w:rsidRPr="00861506">
              <w:rPr>
                <w:color w:val="111111"/>
                <w:sz w:val="26"/>
                <w:szCs w:val="26"/>
              </w:rPr>
              <w:t>ҚР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r w:rsidRPr="00861506">
              <w:rPr>
                <w:color w:val="111111"/>
                <w:sz w:val="26"/>
                <w:szCs w:val="26"/>
              </w:rPr>
              <w:t>АШМ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r w:rsidRPr="00861506">
              <w:rPr>
                <w:color w:val="111111"/>
                <w:sz w:val="26"/>
                <w:szCs w:val="26"/>
                <w:lang w:val="kk-KZ"/>
              </w:rPr>
              <w:t>Қ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ұрмет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1506">
              <w:rPr>
                <w:color w:val="111111"/>
                <w:sz w:val="26"/>
                <w:szCs w:val="26"/>
              </w:rPr>
              <w:t>грамотасы</w:t>
            </w:r>
            <w:proofErr w:type="spellEnd"/>
            <w:r w:rsidRPr="00861506">
              <w:rPr>
                <w:color w:val="111111"/>
                <w:sz w:val="26"/>
                <w:szCs w:val="26"/>
                <w:lang w:val="en-US"/>
              </w:rPr>
              <w:t>,</w:t>
            </w:r>
            <w:r w:rsidRPr="00861506">
              <w:rPr>
                <w:color w:val="111111"/>
                <w:sz w:val="26"/>
                <w:szCs w:val="26"/>
                <w:lang w:val="kk-KZ"/>
              </w:rPr>
              <w:t xml:space="preserve"> </w:t>
            </w:r>
            <w:r w:rsidRPr="00861506">
              <w:rPr>
                <w:color w:val="111111"/>
                <w:sz w:val="26"/>
                <w:szCs w:val="26"/>
                <w:lang w:val="en-US"/>
              </w:rPr>
              <w:t>2017</w:t>
            </w:r>
            <w:r w:rsidR="008E220A">
              <w:rPr>
                <w:color w:val="111111"/>
                <w:sz w:val="26"/>
                <w:szCs w:val="26"/>
                <w:lang w:val="kk-KZ"/>
              </w:rPr>
              <w:t>;</w:t>
            </w:r>
          </w:p>
          <w:p w:rsidR="00C56DFE" w:rsidRPr="008E220A" w:rsidRDefault="00625414" w:rsidP="00230086">
            <w:pPr>
              <w:spacing w:after="0" w:line="240" w:lineRule="auto"/>
              <w:jc w:val="both"/>
              <w:rPr>
                <w:sz w:val="26"/>
                <w:szCs w:val="26"/>
                <w:lang w:val="kk-KZ"/>
              </w:rPr>
            </w:pPr>
            <w:r w:rsidRPr="008E220A">
              <w:rPr>
                <w:color w:val="111111"/>
                <w:sz w:val="26"/>
                <w:szCs w:val="26"/>
                <w:lang w:val="kk-KZ"/>
              </w:rPr>
              <w:t>- Қазақстан Республикасының Білім беру жүйесін дамытуға қосқан зор үлесі үшін Білім және ғылым министрінің алғысы, 2021</w:t>
            </w:r>
            <w:r w:rsidR="008E220A">
              <w:rPr>
                <w:color w:val="111111"/>
                <w:sz w:val="26"/>
                <w:szCs w:val="26"/>
                <w:lang w:val="kk-KZ"/>
              </w:rPr>
              <w:t>;</w:t>
            </w:r>
          </w:p>
        </w:tc>
      </w:tr>
    </w:tbl>
    <w:p w:rsidR="00C56DFE" w:rsidRPr="008E220A" w:rsidRDefault="00C56DFE">
      <w:pPr>
        <w:rPr>
          <w:lang w:val="kk-KZ"/>
        </w:rPr>
      </w:pPr>
    </w:p>
    <w:p w:rsidR="00230086" w:rsidRPr="00E11F14" w:rsidRDefault="00C56DFE" w:rsidP="00314EA2">
      <w:pPr>
        <w:spacing w:after="0"/>
        <w:jc w:val="both"/>
        <w:rPr>
          <w:color w:val="000000"/>
          <w:sz w:val="28"/>
        </w:rPr>
      </w:pPr>
      <w:r w:rsidRPr="008E220A">
        <w:rPr>
          <w:color w:val="000000"/>
          <w:sz w:val="28"/>
          <w:lang w:val="kk-KZ"/>
        </w:rPr>
        <w:t>     </w:t>
      </w:r>
      <w:r w:rsidR="00314EA2" w:rsidRPr="008E220A">
        <w:rPr>
          <w:color w:val="000000"/>
          <w:sz w:val="28"/>
          <w:lang w:val="kk-KZ"/>
        </w:rPr>
        <w:t xml:space="preserve"> </w:t>
      </w:r>
      <w:r w:rsidR="007857D9">
        <w:rPr>
          <w:color w:val="000000"/>
          <w:sz w:val="28"/>
          <w:lang w:val="ru-RU"/>
        </w:rPr>
        <w:t>«</w:t>
      </w:r>
      <w:proofErr w:type="spellStart"/>
      <w:r w:rsidR="00230086">
        <w:rPr>
          <w:color w:val="000000"/>
          <w:sz w:val="28"/>
          <w:lang w:val="ru-RU"/>
        </w:rPr>
        <w:t>Егіншілі</w:t>
      </w:r>
      <w:proofErr w:type="gramStart"/>
      <w:r w:rsidR="00230086">
        <w:rPr>
          <w:color w:val="000000"/>
          <w:sz w:val="28"/>
          <w:lang w:val="ru-RU"/>
        </w:rPr>
        <w:t>к</w:t>
      </w:r>
      <w:proofErr w:type="spellEnd"/>
      <w:r w:rsidR="00230086" w:rsidRPr="00E11F14">
        <w:rPr>
          <w:color w:val="000000"/>
          <w:sz w:val="28"/>
        </w:rPr>
        <w:t xml:space="preserve"> </w:t>
      </w:r>
      <w:proofErr w:type="spellStart"/>
      <w:r w:rsidR="00230086">
        <w:rPr>
          <w:color w:val="000000"/>
          <w:sz w:val="28"/>
          <w:lang w:val="ru-RU"/>
        </w:rPr>
        <w:t>ж</w:t>
      </w:r>
      <w:proofErr w:type="gramEnd"/>
      <w:r w:rsidR="00230086">
        <w:rPr>
          <w:color w:val="000000"/>
          <w:sz w:val="28"/>
          <w:lang w:val="ru-RU"/>
        </w:rPr>
        <w:t>әне</w:t>
      </w:r>
      <w:proofErr w:type="spellEnd"/>
      <w:r w:rsidR="00230086" w:rsidRPr="00E11F14">
        <w:rPr>
          <w:color w:val="000000"/>
          <w:sz w:val="28"/>
        </w:rPr>
        <w:t xml:space="preserve"> </w:t>
      </w:r>
      <w:proofErr w:type="spellStart"/>
      <w:r w:rsidR="00230086">
        <w:rPr>
          <w:color w:val="000000"/>
          <w:sz w:val="28"/>
          <w:lang w:val="ru-RU"/>
        </w:rPr>
        <w:t>өсімдік</w:t>
      </w:r>
      <w:proofErr w:type="spellEnd"/>
      <w:r w:rsidR="00230086" w:rsidRPr="00E11F14">
        <w:rPr>
          <w:color w:val="000000"/>
          <w:sz w:val="28"/>
        </w:rPr>
        <w:t xml:space="preserve"> </w:t>
      </w:r>
      <w:proofErr w:type="spellStart"/>
      <w:r w:rsidR="00230086">
        <w:rPr>
          <w:color w:val="000000"/>
          <w:sz w:val="28"/>
          <w:lang w:val="ru-RU"/>
        </w:rPr>
        <w:t>шаруашылығы</w:t>
      </w:r>
      <w:proofErr w:type="spellEnd"/>
      <w:r w:rsidR="007857D9">
        <w:rPr>
          <w:color w:val="000000"/>
          <w:sz w:val="28"/>
          <w:lang w:val="ru-RU"/>
        </w:rPr>
        <w:t>»</w:t>
      </w:r>
      <w:r w:rsidR="00230086" w:rsidRPr="00E11F14">
        <w:rPr>
          <w:color w:val="000000"/>
          <w:sz w:val="28"/>
        </w:rPr>
        <w:t xml:space="preserve"> </w:t>
      </w:r>
    </w:p>
    <w:p w:rsidR="00C56DFE" w:rsidRPr="00E11F14" w:rsidRDefault="00230086" w:rsidP="00314EA2">
      <w:pPr>
        <w:spacing w:after="0"/>
        <w:jc w:val="both"/>
      </w:pPr>
      <w:r w:rsidRPr="00E11F14">
        <w:rPr>
          <w:color w:val="000000"/>
          <w:sz w:val="28"/>
        </w:rPr>
        <w:t xml:space="preserve">         </w:t>
      </w:r>
      <w:proofErr w:type="spellStart"/>
      <w:r>
        <w:rPr>
          <w:color w:val="000000"/>
          <w:sz w:val="28"/>
          <w:lang w:val="ru-RU"/>
        </w:rPr>
        <w:t>к</w:t>
      </w:r>
      <w:r w:rsidR="00314EA2">
        <w:rPr>
          <w:color w:val="000000"/>
          <w:sz w:val="28"/>
          <w:lang w:val="ru-RU"/>
        </w:rPr>
        <w:t>афедра</w:t>
      </w:r>
      <w:r>
        <w:rPr>
          <w:color w:val="000000"/>
          <w:sz w:val="28"/>
          <w:lang w:val="ru-RU"/>
        </w:rPr>
        <w:t>сының</w:t>
      </w:r>
      <w:proofErr w:type="spellEnd"/>
      <w:r w:rsidR="00314EA2" w:rsidRPr="00E11F14">
        <w:rPr>
          <w:color w:val="000000"/>
          <w:sz w:val="28"/>
        </w:rPr>
        <w:t xml:space="preserve"> </w:t>
      </w:r>
      <w:proofErr w:type="spellStart"/>
      <w:r w:rsidR="00314EA2">
        <w:rPr>
          <w:color w:val="000000"/>
          <w:sz w:val="28"/>
          <w:lang w:val="ru-RU"/>
        </w:rPr>
        <w:t>меңгерушісі</w:t>
      </w:r>
      <w:proofErr w:type="spellEnd"/>
      <w:r w:rsidR="00314EA2" w:rsidRPr="00E11F14">
        <w:rPr>
          <w:color w:val="000000"/>
          <w:sz w:val="28"/>
        </w:rPr>
        <w:t xml:space="preserve">                                        </w:t>
      </w:r>
      <w:proofErr w:type="spellStart"/>
      <w:r w:rsidR="00314EA2">
        <w:rPr>
          <w:color w:val="000000"/>
          <w:sz w:val="28"/>
          <w:lang w:val="ru-RU"/>
        </w:rPr>
        <w:t>Байтеленова</w:t>
      </w:r>
      <w:proofErr w:type="spellEnd"/>
      <w:r w:rsidR="00314EA2" w:rsidRPr="00E11F14">
        <w:rPr>
          <w:color w:val="000000"/>
          <w:sz w:val="28"/>
        </w:rPr>
        <w:t xml:space="preserve"> </w:t>
      </w:r>
      <w:r w:rsidR="00314EA2">
        <w:rPr>
          <w:color w:val="000000"/>
          <w:sz w:val="28"/>
          <w:lang w:val="ru-RU"/>
        </w:rPr>
        <w:t>А</w:t>
      </w:r>
      <w:r w:rsidR="00314EA2" w:rsidRPr="00E11F14">
        <w:rPr>
          <w:color w:val="000000"/>
          <w:sz w:val="28"/>
        </w:rPr>
        <w:t>.</w:t>
      </w:r>
      <w:r w:rsidR="00314EA2">
        <w:rPr>
          <w:color w:val="000000"/>
          <w:sz w:val="28"/>
          <w:lang w:val="ru-RU"/>
        </w:rPr>
        <w:t>А</w:t>
      </w:r>
      <w:r w:rsidR="00314EA2" w:rsidRPr="00E11F14">
        <w:rPr>
          <w:color w:val="000000"/>
          <w:sz w:val="28"/>
        </w:rPr>
        <w:t>.</w:t>
      </w:r>
    </w:p>
    <w:p w:rsidR="00C56DFE" w:rsidRPr="00E11F14" w:rsidRDefault="00C56DFE"/>
    <w:sectPr w:rsidR="00C56DFE" w:rsidRPr="00E1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FE"/>
    <w:rsid w:val="0007111E"/>
    <w:rsid w:val="00230086"/>
    <w:rsid w:val="00314EA2"/>
    <w:rsid w:val="00436DE4"/>
    <w:rsid w:val="00625414"/>
    <w:rsid w:val="0068411A"/>
    <w:rsid w:val="007857D9"/>
    <w:rsid w:val="007A230E"/>
    <w:rsid w:val="007C1697"/>
    <w:rsid w:val="00861506"/>
    <w:rsid w:val="008E220A"/>
    <w:rsid w:val="00A30C28"/>
    <w:rsid w:val="00C56DFE"/>
    <w:rsid w:val="00E11F14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C2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C28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2023-11-07T11:01:00Z</cp:lastPrinted>
  <dcterms:created xsi:type="dcterms:W3CDTF">2023-11-03T08:58:00Z</dcterms:created>
  <dcterms:modified xsi:type="dcterms:W3CDTF">2023-11-07T11:04:00Z</dcterms:modified>
</cp:coreProperties>
</file>